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EED41">
      <w:pPr>
        <w:spacing w:line="360" w:lineRule="auto"/>
        <w:rPr>
          <w:rFonts w:ascii="黑体" w:eastAsia="黑体"/>
          <w:b/>
          <w:spacing w:val="4"/>
          <w:sz w:val="52"/>
        </w:rPr>
      </w:pPr>
    </w:p>
    <w:p w14:paraId="12060870">
      <w:pPr>
        <w:spacing w:after="156" w:afterLines="50" w:line="360" w:lineRule="auto"/>
        <w:jc w:val="center"/>
        <w:rPr>
          <w:rFonts w:ascii="宋体" w:hAnsi="宋体"/>
          <w:sz w:val="28"/>
          <w:szCs w:val="28"/>
        </w:rPr>
      </w:pPr>
    </w:p>
    <w:p w14:paraId="5987BC59">
      <w:pPr>
        <w:spacing w:after="156" w:afterLines="50" w:line="360" w:lineRule="auto"/>
        <w:jc w:val="center"/>
        <w:rPr>
          <w:rFonts w:ascii="宋体" w:hAns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动物实验中心笼盒水瓶一批</w:t>
      </w:r>
    </w:p>
    <w:p w14:paraId="568168D0">
      <w:pPr>
        <w:spacing w:after="156" w:afterLines="50" w:line="360" w:lineRule="auto"/>
        <w:jc w:val="center"/>
        <w:rPr>
          <w:rFonts w:ascii="宋体" w:hAnsi="宋体"/>
          <w:color w:val="FF0000"/>
          <w:sz w:val="44"/>
          <w:szCs w:val="44"/>
        </w:rPr>
      </w:pPr>
    </w:p>
    <w:p w14:paraId="56B32373">
      <w:pPr>
        <w:spacing w:line="360" w:lineRule="auto"/>
        <w:jc w:val="center"/>
        <w:rPr>
          <w:rFonts w:ascii="仿宋" w:hAnsi="仿宋" w:eastAsia="仿宋"/>
          <w:b/>
          <w:bCs/>
          <w:spacing w:val="60"/>
          <w:sz w:val="48"/>
          <w:szCs w:val="48"/>
        </w:rPr>
      </w:pPr>
    </w:p>
    <w:p w14:paraId="33CF04BC">
      <w:pPr>
        <w:spacing w:line="360" w:lineRule="auto"/>
        <w:jc w:val="center"/>
        <w:rPr>
          <w:rFonts w:ascii="仿宋" w:hAnsi="仿宋" w:eastAsia="仿宋"/>
          <w:b/>
          <w:bCs/>
          <w:spacing w:val="60"/>
          <w:sz w:val="48"/>
          <w:szCs w:val="48"/>
        </w:rPr>
      </w:pPr>
    </w:p>
    <w:p w14:paraId="61C2696F">
      <w:pPr>
        <w:spacing w:line="360" w:lineRule="auto"/>
        <w:jc w:val="center"/>
        <w:rPr>
          <w:rFonts w:ascii="仿宋" w:hAnsi="仿宋" w:eastAsia="仿宋"/>
          <w:b/>
          <w:bCs/>
          <w:spacing w:val="60"/>
          <w:sz w:val="48"/>
          <w:szCs w:val="48"/>
        </w:rPr>
      </w:pPr>
    </w:p>
    <w:p w14:paraId="5E235287">
      <w:pPr>
        <w:spacing w:line="360" w:lineRule="auto"/>
        <w:jc w:val="center"/>
        <w:rPr>
          <w:rFonts w:ascii="仿宋" w:hAnsi="仿宋" w:eastAsia="仿宋"/>
          <w:b/>
          <w:bCs/>
          <w:spacing w:val="60"/>
          <w:sz w:val="48"/>
          <w:szCs w:val="48"/>
        </w:rPr>
      </w:pPr>
      <w:r>
        <w:rPr>
          <w:rFonts w:hint="eastAsia" w:ascii="仿宋" w:hAnsi="仿宋" w:eastAsia="仿宋"/>
          <w:b/>
          <w:bCs/>
          <w:spacing w:val="60"/>
          <w:sz w:val="48"/>
          <w:szCs w:val="48"/>
        </w:rPr>
        <w:t>招标文件</w:t>
      </w:r>
    </w:p>
    <w:p w14:paraId="5893C746">
      <w:pPr>
        <w:ind w:firstLine="2100" w:firstLineChars="750"/>
        <w:rPr>
          <w:rFonts w:ascii="宋体" w:hAnsi="宋体"/>
          <w:sz w:val="28"/>
          <w:szCs w:val="28"/>
        </w:rPr>
      </w:pPr>
    </w:p>
    <w:p w14:paraId="6D9BB6BD">
      <w:pPr>
        <w:rPr>
          <w:rFonts w:ascii="仿宋" w:hAnsi="仿宋" w:eastAsia="仿宋"/>
          <w:sz w:val="36"/>
          <w:szCs w:val="36"/>
        </w:rPr>
      </w:pPr>
      <w:r>
        <w:rPr>
          <w:rFonts w:hint="eastAsia" w:ascii="仿宋" w:hAnsi="仿宋" w:eastAsia="仿宋"/>
          <w:sz w:val="36"/>
          <w:szCs w:val="36"/>
        </w:rPr>
        <w:t xml:space="preserve">         </w:t>
      </w:r>
    </w:p>
    <w:p w14:paraId="2E48D9A7">
      <w:pPr>
        <w:rPr>
          <w:rFonts w:ascii="宋体" w:hAnsi="宋体"/>
          <w:b/>
          <w:sz w:val="36"/>
          <w:szCs w:val="36"/>
        </w:rPr>
      </w:pPr>
    </w:p>
    <w:p w14:paraId="2A535AEA">
      <w:pPr>
        <w:rPr>
          <w:rFonts w:ascii="宋体" w:hAnsi="宋体"/>
          <w:b/>
          <w:sz w:val="24"/>
        </w:rPr>
      </w:pPr>
    </w:p>
    <w:p w14:paraId="44669AF0">
      <w:pPr>
        <w:jc w:val="center"/>
        <w:rPr>
          <w:rFonts w:ascii="宋体" w:hAnsi="宋体"/>
          <w:b/>
          <w:sz w:val="24"/>
        </w:rPr>
      </w:pPr>
    </w:p>
    <w:p w14:paraId="6B4A4514">
      <w:pPr>
        <w:jc w:val="center"/>
        <w:rPr>
          <w:rFonts w:ascii="宋体" w:hAnsi="宋体"/>
          <w:b/>
          <w:sz w:val="24"/>
        </w:rPr>
      </w:pPr>
    </w:p>
    <w:p w14:paraId="6EA39A0F">
      <w:pPr>
        <w:pStyle w:val="43"/>
        <w:rPr>
          <w:sz w:val="28"/>
          <w:szCs w:val="28"/>
        </w:rPr>
      </w:pPr>
    </w:p>
    <w:p w14:paraId="5FFDAF01">
      <w:pPr>
        <w:spacing w:line="480" w:lineRule="auto"/>
        <w:ind w:left="7420" w:leftChars="400" w:hanging="6580" w:hangingChars="2350"/>
        <w:jc w:val="left"/>
        <w:rPr>
          <w:rFonts w:ascii="仿宋_GB2312" w:hAnsi="宋体" w:eastAsia="仿宋_GB2312"/>
          <w:sz w:val="28"/>
          <w:szCs w:val="28"/>
        </w:rPr>
      </w:pPr>
      <w:r>
        <w:rPr>
          <w:rFonts w:hint="eastAsia" w:ascii="仿宋_GB2312" w:hAnsi="宋体" w:eastAsia="仿宋_GB2312"/>
          <w:sz w:val="28"/>
          <w:szCs w:val="28"/>
        </w:rPr>
        <w:t>招标人：</w:t>
      </w:r>
      <w:r>
        <w:rPr>
          <w:rFonts w:hint="eastAsia" w:ascii="宋体" w:hAnsi="宋体"/>
          <w:sz w:val="28"/>
          <w:szCs w:val="28"/>
        </w:rPr>
        <w:t>深圳北京大学香港科技大学医学中心</w:t>
      </w:r>
      <w:r>
        <w:rPr>
          <w:rFonts w:hint="eastAsia" w:ascii="仿宋_GB2312" w:hAnsi="宋体" w:eastAsia="仿宋_GB2312"/>
          <w:sz w:val="28"/>
          <w:szCs w:val="28"/>
        </w:rPr>
        <w:t>（盖章）</w:t>
      </w:r>
    </w:p>
    <w:p w14:paraId="7EFD6712">
      <w:pPr>
        <w:spacing w:line="480" w:lineRule="auto"/>
        <w:ind w:firstLine="840" w:firstLineChars="300"/>
        <w:rPr>
          <w:rFonts w:ascii="仿宋_GB2312" w:hAnsi="宋体" w:eastAsia="仿宋_GB2312"/>
          <w:sz w:val="28"/>
          <w:szCs w:val="28"/>
        </w:rPr>
      </w:pPr>
      <w:r>
        <w:rPr>
          <w:rFonts w:hint="eastAsia" w:ascii="仿宋_GB2312" w:hAnsi="宋体" w:eastAsia="仿宋_GB2312"/>
          <w:sz w:val="28"/>
          <w:szCs w:val="28"/>
        </w:rPr>
        <w:t xml:space="preserve">日  期： 2025年04月 </w:t>
      </w:r>
    </w:p>
    <w:p w14:paraId="571F32BF">
      <w:pPr>
        <w:tabs>
          <w:tab w:val="right" w:leader="middleDot" w:pos="6804"/>
        </w:tabs>
        <w:rPr>
          <w:rFonts w:ascii="宋体" w:hAnsi="宋体"/>
          <w:b/>
          <w:sz w:val="36"/>
        </w:rPr>
      </w:pPr>
    </w:p>
    <w:p w14:paraId="2DE1BED3">
      <w:pPr>
        <w:tabs>
          <w:tab w:val="right" w:leader="middleDot" w:pos="6804"/>
        </w:tabs>
        <w:rPr>
          <w:rFonts w:ascii="宋体" w:hAnsi="宋体"/>
          <w:b/>
          <w:sz w:val="36"/>
        </w:rPr>
      </w:pPr>
    </w:p>
    <w:p w14:paraId="75D62F0A">
      <w:pPr>
        <w:tabs>
          <w:tab w:val="right" w:leader="middleDot" w:pos="6804"/>
        </w:tabs>
        <w:rPr>
          <w:rFonts w:ascii="宋体" w:hAnsi="宋体"/>
          <w:b/>
          <w:sz w:val="36"/>
        </w:rPr>
      </w:pPr>
    </w:p>
    <w:p w14:paraId="638B58F5">
      <w:pPr>
        <w:tabs>
          <w:tab w:val="right" w:leader="middleDot" w:pos="6804"/>
        </w:tabs>
        <w:rPr>
          <w:rFonts w:ascii="宋体" w:hAnsi="宋体"/>
          <w:b/>
          <w:sz w:val="36"/>
        </w:rPr>
      </w:pPr>
    </w:p>
    <w:p w14:paraId="25A23B08">
      <w:pPr>
        <w:tabs>
          <w:tab w:val="right" w:leader="middleDot" w:pos="6804"/>
        </w:tabs>
        <w:spacing w:before="312" w:beforeLines="100" w:after="468" w:afterLines="150"/>
        <w:rPr>
          <w:rFonts w:ascii="宋体" w:hAnsi="宋体"/>
          <w:b/>
          <w:sz w:val="36"/>
        </w:rPr>
      </w:pPr>
    </w:p>
    <w:p w14:paraId="41FE3368">
      <w:pPr>
        <w:tabs>
          <w:tab w:val="right" w:leader="middleDot" w:pos="6804"/>
        </w:tabs>
        <w:spacing w:before="312" w:beforeLines="100" w:after="468" w:afterLines="150"/>
        <w:jc w:val="center"/>
        <w:rPr>
          <w:rFonts w:ascii="宋体" w:hAnsi="宋体"/>
          <w:b/>
          <w:sz w:val="36"/>
        </w:rPr>
      </w:pPr>
      <w:r>
        <w:rPr>
          <w:rFonts w:hint="eastAsia" w:ascii="宋体" w:hAnsi="宋体"/>
          <w:b/>
          <w:sz w:val="36"/>
        </w:rPr>
        <w:t>目    录</w:t>
      </w:r>
    </w:p>
    <w:p w14:paraId="44527F3F">
      <w:pPr>
        <w:pStyle w:val="18"/>
        <w:tabs>
          <w:tab w:val="right" w:leader="dot" w:pos="9017"/>
        </w:tabs>
        <w:spacing w:line="360" w:lineRule="auto"/>
        <w:rPr>
          <w:rFonts w:ascii="宋体" w:hAnsi="宋体"/>
          <w:sz w:val="28"/>
          <w:szCs w:val="28"/>
        </w:rPr>
      </w:pPr>
      <w:r>
        <w:rPr>
          <w:sz w:val="24"/>
        </w:rPr>
        <w:fldChar w:fldCharType="begin"/>
      </w:r>
      <w:r>
        <w:rPr>
          <w:rFonts w:hint="eastAsia"/>
          <w:sz w:val="24"/>
        </w:rPr>
        <w:instrText xml:space="preserve">TOC \o "1-3" \h \z \u</w:instrText>
      </w:r>
      <w:r>
        <w:rPr>
          <w:sz w:val="24"/>
        </w:rPr>
        <w:fldChar w:fldCharType="separate"/>
      </w:r>
      <w:r>
        <w:fldChar w:fldCharType="begin"/>
      </w:r>
      <w:r>
        <w:instrText xml:space="preserve"> HYPERLINK \l "_Toc391973357" </w:instrText>
      </w:r>
      <w:r>
        <w:fldChar w:fldCharType="separate"/>
      </w:r>
      <w:r>
        <w:rPr>
          <w:rStyle w:val="31"/>
          <w:rFonts w:hint="eastAsia" w:ascii="宋体" w:hAnsi="宋体"/>
          <w:b/>
          <w:color w:val="auto"/>
          <w:sz w:val="28"/>
          <w:szCs w:val="28"/>
        </w:rPr>
        <w:t>第一章投标须知</w:t>
      </w:r>
      <w:r>
        <w:rPr>
          <w:rStyle w:val="31"/>
          <w:rFonts w:hint="eastAsia" w:ascii="宋体" w:hAnsi="宋体"/>
          <w:b/>
          <w:color w:val="auto"/>
          <w:sz w:val="28"/>
          <w:szCs w:val="28"/>
        </w:rPr>
        <w:fldChar w:fldCharType="end"/>
      </w:r>
    </w:p>
    <w:p w14:paraId="3F0EC1B4">
      <w:pPr>
        <w:pStyle w:val="18"/>
        <w:tabs>
          <w:tab w:val="right" w:leader="dot" w:pos="9017"/>
        </w:tabs>
        <w:spacing w:line="360" w:lineRule="auto"/>
        <w:rPr>
          <w:sz w:val="24"/>
          <w:szCs w:val="24"/>
        </w:rPr>
      </w:pPr>
      <w:r>
        <w:rPr>
          <w:rFonts w:hint="eastAsia"/>
          <w:sz w:val="24"/>
          <w:szCs w:val="24"/>
        </w:rPr>
        <w:t>1.  总则</w:t>
      </w:r>
    </w:p>
    <w:p w14:paraId="1A1747C0">
      <w:pPr>
        <w:spacing w:line="360" w:lineRule="auto"/>
        <w:rPr>
          <w:sz w:val="24"/>
          <w:szCs w:val="24"/>
        </w:rPr>
      </w:pPr>
      <w:r>
        <w:rPr>
          <w:rFonts w:hint="eastAsia"/>
          <w:sz w:val="24"/>
          <w:szCs w:val="24"/>
        </w:rPr>
        <w:t>2.  投标文件的编制与密封</w:t>
      </w:r>
    </w:p>
    <w:p w14:paraId="09798CFD">
      <w:pPr>
        <w:spacing w:line="360" w:lineRule="auto"/>
        <w:rPr>
          <w:sz w:val="24"/>
          <w:szCs w:val="24"/>
        </w:rPr>
      </w:pPr>
      <w:r>
        <w:rPr>
          <w:rFonts w:hint="eastAsia"/>
          <w:sz w:val="24"/>
          <w:szCs w:val="24"/>
        </w:rPr>
        <w:t>3.  合同签署及费用支付</w:t>
      </w:r>
    </w:p>
    <w:p w14:paraId="746FA755">
      <w:pPr>
        <w:spacing w:line="360" w:lineRule="auto"/>
        <w:rPr>
          <w:sz w:val="24"/>
          <w:szCs w:val="24"/>
        </w:rPr>
      </w:pPr>
      <w:r>
        <w:rPr>
          <w:rFonts w:hint="eastAsia"/>
          <w:sz w:val="24"/>
          <w:szCs w:val="24"/>
        </w:rPr>
        <w:t>4.  验收与保修</w:t>
      </w:r>
    </w:p>
    <w:p w14:paraId="42F1BE47">
      <w:pPr>
        <w:spacing w:line="360" w:lineRule="auto"/>
        <w:rPr>
          <w:sz w:val="24"/>
          <w:szCs w:val="24"/>
        </w:rPr>
      </w:pPr>
      <w:r>
        <w:rPr>
          <w:rFonts w:hint="eastAsia"/>
          <w:sz w:val="24"/>
          <w:szCs w:val="24"/>
        </w:rPr>
        <w:t>5</w:t>
      </w:r>
      <w:r>
        <w:rPr>
          <w:sz w:val="24"/>
          <w:szCs w:val="24"/>
        </w:rPr>
        <w:t xml:space="preserve">.  </w:t>
      </w:r>
      <w:r>
        <w:rPr>
          <w:rFonts w:hint="eastAsia"/>
          <w:sz w:val="24"/>
          <w:szCs w:val="24"/>
        </w:rPr>
        <w:t>招投标廉政警示栏信息</w:t>
      </w:r>
    </w:p>
    <w:p w14:paraId="55C084EC">
      <w:pPr>
        <w:spacing w:line="360" w:lineRule="auto"/>
        <w:rPr>
          <w:sz w:val="24"/>
          <w:szCs w:val="24"/>
        </w:rPr>
      </w:pPr>
      <w:r>
        <w:rPr>
          <w:sz w:val="24"/>
          <w:szCs w:val="24"/>
        </w:rPr>
        <w:t xml:space="preserve">6.  </w:t>
      </w:r>
      <w:r>
        <w:rPr>
          <w:rFonts w:hint="eastAsia"/>
          <w:sz w:val="24"/>
          <w:szCs w:val="24"/>
        </w:rPr>
        <w:t>评分标准</w:t>
      </w:r>
    </w:p>
    <w:p w14:paraId="1C6DD6F1">
      <w:pPr>
        <w:spacing w:line="360" w:lineRule="auto"/>
        <w:rPr>
          <w:sz w:val="24"/>
          <w:szCs w:val="24"/>
        </w:rPr>
      </w:pPr>
      <w:r>
        <w:rPr>
          <w:sz w:val="24"/>
          <w:szCs w:val="24"/>
        </w:rPr>
        <w:t>7.</w:t>
      </w:r>
      <w:r>
        <w:rPr>
          <w:rFonts w:hint="eastAsia"/>
          <w:sz w:val="24"/>
          <w:szCs w:val="24"/>
        </w:rPr>
        <w:t xml:space="preserve">  其他</w:t>
      </w:r>
    </w:p>
    <w:p w14:paraId="6B348522">
      <w:pPr>
        <w:pStyle w:val="18"/>
        <w:tabs>
          <w:tab w:val="right" w:leader="dot" w:pos="9017"/>
        </w:tabs>
        <w:spacing w:line="360" w:lineRule="auto"/>
        <w:rPr>
          <w:b/>
        </w:rPr>
      </w:pPr>
      <w:r>
        <w:fldChar w:fldCharType="begin"/>
      </w:r>
      <w:r>
        <w:instrText xml:space="preserve"> HYPERLINK \l "_Toc391973358" </w:instrText>
      </w:r>
      <w:r>
        <w:fldChar w:fldCharType="separate"/>
      </w:r>
      <w:r>
        <w:rPr>
          <w:rStyle w:val="31"/>
          <w:rFonts w:hint="eastAsia" w:ascii="宋体" w:hAnsi="宋体"/>
          <w:b/>
          <w:color w:val="auto"/>
          <w:sz w:val="28"/>
          <w:szCs w:val="28"/>
        </w:rPr>
        <w:t>第二章附件</w:t>
      </w:r>
      <w:r>
        <w:rPr>
          <w:rStyle w:val="31"/>
          <w:rFonts w:hint="eastAsia" w:ascii="宋体" w:hAnsi="宋体"/>
          <w:b/>
          <w:color w:val="auto"/>
          <w:sz w:val="28"/>
          <w:szCs w:val="28"/>
        </w:rPr>
        <w:fldChar w:fldCharType="end"/>
      </w:r>
    </w:p>
    <w:p w14:paraId="652CE6EF">
      <w:pPr>
        <w:spacing w:line="360" w:lineRule="auto"/>
        <w:rPr>
          <w:sz w:val="24"/>
          <w:szCs w:val="24"/>
        </w:rPr>
      </w:pPr>
      <w:r>
        <w:rPr>
          <w:rFonts w:hint="eastAsia"/>
          <w:sz w:val="24"/>
          <w:szCs w:val="24"/>
        </w:rPr>
        <w:t>附件1：投标书</w:t>
      </w:r>
    </w:p>
    <w:p w14:paraId="28E727A6">
      <w:pPr>
        <w:spacing w:line="360" w:lineRule="auto"/>
        <w:rPr>
          <w:sz w:val="24"/>
          <w:szCs w:val="24"/>
        </w:rPr>
      </w:pPr>
      <w:r>
        <w:rPr>
          <w:rFonts w:hint="eastAsia"/>
          <w:sz w:val="24"/>
          <w:szCs w:val="24"/>
        </w:rPr>
        <w:t>附件2：辅助资料表</w:t>
      </w:r>
    </w:p>
    <w:p w14:paraId="5AD3D176">
      <w:pPr>
        <w:pStyle w:val="18"/>
        <w:tabs>
          <w:tab w:val="right" w:leader="dot" w:pos="9017"/>
        </w:tabs>
        <w:spacing w:line="360" w:lineRule="auto"/>
        <w:rPr>
          <w:sz w:val="24"/>
          <w:szCs w:val="24"/>
        </w:rPr>
      </w:pPr>
      <w:r>
        <w:rPr>
          <w:sz w:val="24"/>
          <w:szCs w:val="24"/>
        </w:rPr>
        <w:t>附件</w:t>
      </w:r>
      <w:r>
        <w:rPr>
          <w:rFonts w:hint="eastAsia"/>
          <w:sz w:val="24"/>
          <w:szCs w:val="24"/>
        </w:rPr>
        <w:t>3</w:t>
      </w:r>
      <w:r>
        <w:rPr>
          <w:sz w:val="24"/>
          <w:szCs w:val="24"/>
        </w:rPr>
        <w:t>：</w:t>
      </w:r>
      <w:r>
        <w:rPr>
          <w:rFonts w:hint="eastAsia"/>
          <w:sz w:val="24"/>
        </w:rPr>
        <w:t>售后服务响应</w:t>
      </w:r>
    </w:p>
    <w:p w14:paraId="22F2458E">
      <w:pPr>
        <w:tabs>
          <w:tab w:val="right" w:leader="dot" w:pos="7980"/>
        </w:tabs>
        <w:spacing w:line="360" w:lineRule="auto"/>
        <w:rPr>
          <w:sz w:val="24"/>
        </w:rPr>
      </w:pPr>
      <w:r>
        <w:rPr>
          <w:sz w:val="24"/>
        </w:rPr>
        <w:fldChar w:fldCharType="end"/>
      </w:r>
      <w:r>
        <w:rPr>
          <w:sz w:val="24"/>
        </w:rPr>
        <w:t xml:space="preserve"> </w:t>
      </w:r>
    </w:p>
    <w:p w14:paraId="5F932DAE">
      <w:pPr>
        <w:pStyle w:val="23"/>
      </w:pPr>
      <w:r>
        <w:rPr>
          <w:sz w:val="24"/>
          <w:szCs w:val="24"/>
        </w:rPr>
        <w:br w:type="page"/>
      </w:r>
      <w:bookmarkStart w:id="0" w:name="_Toc391973357"/>
      <w:r>
        <w:rPr>
          <w:rFonts w:hint="eastAsia"/>
        </w:rPr>
        <w:t>第一章  投 标 须 知</w:t>
      </w:r>
      <w:bookmarkEnd w:id="0"/>
    </w:p>
    <w:p w14:paraId="51763C71">
      <w:pPr>
        <w:spacing w:line="500" w:lineRule="exact"/>
        <w:rPr>
          <w:sz w:val="24"/>
          <w:szCs w:val="24"/>
        </w:rPr>
      </w:pPr>
      <w:r>
        <w:rPr>
          <w:rFonts w:hint="eastAsia"/>
          <w:sz w:val="24"/>
          <w:szCs w:val="24"/>
        </w:rPr>
        <w:t>投标须知前附表：</w:t>
      </w:r>
    </w:p>
    <w:tbl>
      <w:tblPr>
        <w:tblStyle w:val="2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8"/>
        <w:gridCol w:w="7020"/>
      </w:tblGrid>
      <w:tr w14:paraId="0F0F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12" w:space="0"/>
              <w:left w:val="single" w:color="auto" w:sz="12" w:space="0"/>
              <w:bottom w:val="single" w:color="auto" w:sz="12" w:space="0"/>
              <w:right w:val="single" w:color="auto" w:sz="4" w:space="0"/>
            </w:tcBorders>
            <w:vAlign w:val="center"/>
          </w:tcPr>
          <w:p w14:paraId="772733F3">
            <w:pPr>
              <w:spacing w:line="500" w:lineRule="exact"/>
              <w:jc w:val="center"/>
              <w:rPr>
                <w:szCs w:val="21"/>
              </w:rPr>
            </w:pPr>
            <w:r>
              <w:rPr>
                <w:rFonts w:hint="eastAsia"/>
                <w:szCs w:val="21"/>
              </w:rPr>
              <w:t>序号</w:t>
            </w:r>
          </w:p>
        </w:tc>
        <w:tc>
          <w:tcPr>
            <w:tcW w:w="1728" w:type="dxa"/>
            <w:tcBorders>
              <w:top w:val="single" w:color="auto" w:sz="12" w:space="0"/>
              <w:left w:val="single" w:color="auto" w:sz="4" w:space="0"/>
              <w:bottom w:val="single" w:color="auto" w:sz="12" w:space="0"/>
              <w:right w:val="single" w:color="auto" w:sz="4" w:space="0"/>
            </w:tcBorders>
            <w:vAlign w:val="center"/>
          </w:tcPr>
          <w:p w14:paraId="3AAB0A37">
            <w:pPr>
              <w:spacing w:line="500" w:lineRule="exact"/>
              <w:jc w:val="center"/>
              <w:rPr>
                <w:szCs w:val="21"/>
              </w:rPr>
            </w:pPr>
            <w:r>
              <w:rPr>
                <w:rFonts w:hint="eastAsia"/>
                <w:szCs w:val="21"/>
              </w:rPr>
              <w:t>项目</w:t>
            </w:r>
          </w:p>
        </w:tc>
        <w:tc>
          <w:tcPr>
            <w:tcW w:w="7020" w:type="dxa"/>
            <w:tcBorders>
              <w:top w:val="single" w:color="auto" w:sz="12" w:space="0"/>
              <w:left w:val="single" w:color="auto" w:sz="4" w:space="0"/>
              <w:bottom w:val="single" w:color="auto" w:sz="12" w:space="0"/>
              <w:right w:val="single" w:color="auto" w:sz="12" w:space="0"/>
            </w:tcBorders>
            <w:vAlign w:val="center"/>
          </w:tcPr>
          <w:p w14:paraId="75E6A9B3">
            <w:pPr>
              <w:spacing w:line="500" w:lineRule="exact"/>
              <w:jc w:val="center"/>
              <w:rPr>
                <w:szCs w:val="21"/>
              </w:rPr>
            </w:pPr>
            <w:r>
              <w:rPr>
                <w:rFonts w:hint="eastAsia"/>
                <w:szCs w:val="21"/>
              </w:rPr>
              <w:t>内容</w:t>
            </w:r>
          </w:p>
        </w:tc>
      </w:tr>
      <w:tr w14:paraId="06EF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12" w:space="0"/>
              <w:left w:val="single" w:color="auto" w:sz="12" w:space="0"/>
              <w:bottom w:val="single" w:color="auto" w:sz="4" w:space="0"/>
              <w:right w:val="single" w:color="auto" w:sz="4" w:space="0"/>
            </w:tcBorders>
            <w:vAlign w:val="center"/>
          </w:tcPr>
          <w:p w14:paraId="6273610B">
            <w:pPr>
              <w:spacing w:line="500" w:lineRule="exact"/>
              <w:jc w:val="center"/>
              <w:rPr>
                <w:szCs w:val="21"/>
              </w:rPr>
            </w:pPr>
            <w:r>
              <w:rPr>
                <w:szCs w:val="21"/>
              </w:rPr>
              <w:t>1</w:t>
            </w:r>
          </w:p>
        </w:tc>
        <w:tc>
          <w:tcPr>
            <w:tcW w:w="1728" w:type="dxa"/>
            <w:tcBorders>
              <w:top w:val="single" w:color="auto" w:sz="12" w:space="0"/>
              <w:left w:val="single" w:color="auto" w:sz="4" w:space="0"/>
              <w:bottom w:val="single" w:color="auto" w:sz="4" w:space="0"/>
              <w:right w:val="single" w:color="auto" w:sz="4" w:space="0"/>
            </w:tcBorders>
            <w:vAlign w:val="center"/>
          </w:tcPr>
          <w:p w14:paraId="74283CA8">
            <w:pPr>
              <w:spacing w:line="500" w:lineRule="exact"/>
              <w:jc w:val="center"/>
              <w:rPr>
                <w:szCs w:val="21"/>
              </w:rPr>
            </w:pPr>
            <w:r>
              <w:rPr>
                <w:rFonts w:hint="eastAsia"/>
                <w:szCs w:val="21"/>
              </w:rPr>
              <w:t>项目名称</w:t>
            </w:r>
          </w:p>
        </w:tc>
        <w:tc>
          <w:tcPr>
            <w:tcW w:w="7020" w:type="dxa"/>
            <w:tcBorders>
              <w:top w:val="single" w:color="auto" w:sz="12" w:space="0"/>
              <w:left w:val="single" w:color="auto" w:sz="4" w:space="0"/>
              <w:bottom w:val="single" w:color="auto" w:sz="4" w:space="0"/>
              <w:right w:val="single" w:color="auto" w:sz="12" w:space="0"/>
            </w:tcBorders>
            <w:vAlign w:val="center"/>
          </w:tcPr>
          <w:p w14:paraId="7C44D6A3">
            <w:pPr>
              <w:spacing w:line="500" w:lineRule="exact"/>
              <w:jc w:val="left"/>
              <w:rPr>
                <w:szCs w:val="21"/>
              </w:rPr>
            </w:pPr>
            <w:r>
              <w:rPr>
                <w:rFonts w:hint="eastAsia"/>
              </w:rPr>
              <w:t>动物实验中心笼盒水瓶一批</w:t>
            </w:r>
          </w:p>
        </w:tc>
      </w:tr>
      <w:tr w14:paraId="638C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720" w:type="dxa"/>
            <w:tcBorders>
              <w:top w:val="single" w:color="auto" w:sz="4" w:space="0"/>
              <w:left w:val="single" w:color="auto" w:sz="12" w:space="0"/>
              <w:bottom w:val="single" w:color="auto" w:sz="4" w:space="0"/>
              <w:right w:val="single" w:color="auto" w:sz="4" w:space="0"/>
            </w:tcBorders>
            <w:vAlign w:val="center"/>
          </w:tcPr>
          <w:p w14:paraId="59E294FD">
            <w:pPr>
              <w:spacing w:line="500" w:lineRule="exact"/>
              <w:jc w:val="center"/>
              <w:rPr>
                <w:szCs w:val="21"/>
              </w:rPr>
            </w:pPr>
            <w:r>
              <w:rPr>
                <w:rFonts w:hint="eastAsia"/>
                <w:szCs w:val="21"/>
              </w:rPr>
              <w:t>2</w:t>
            </w:r>
          </w:p>
        </w:tc>
        <w:tc>
          <w:tcPr>
            <w:tcW w:w="1728" w:type="dxa"/>
            <w:tcBorders>
              <w:top w:val="single" w:color="auto" w:sz="4" w:space="0"/>
              <w:left w:val="single" w:color="auto" w:sz="4" w:space="0"/>
              <w:bottom w:val="single" w:color="auto" w:sz="4" w:space="0"/>
              <w:right w:val="single" w:color="auto" w:sz="4" w:space="0"/>
            </w:tcBorders>
            <w:vAlign w:val="center"/>
          </w:tcPr>
          <w:p w14:paraId="73438FBD">
            <w:pPr>
              <w:spacing w:line="500" w:lineRule="exact"/>
              <w:jc w:val="center"/>
              <w:rPr>
                <w:szCs w:val="21"/>
              </w:rPr>
            </w:pPr>
            <w:r>
              <w:rPr>
                <w:rFonts w:hint="eastAsia" w:ascii="宋体" w:hAnsi="宋体"/>
                <w:szCs w:val="21"/>
              </w:rPr>
              <w:t>建设规模</w:t>
            </w:r>
          </w:p>
        </w:tc>
        <w:tc>
          <w:tcPr>
            <w:tcW w:w="7020" w:type="dxa"/>
            <w:tcBorders>
              <w:top w:val="single" w:color="auto" w:sz="4" w:space="0"/>
              <w:left w:val="single" w:color="auto" w:sz="4" w:space="0"/>
              <w:bottom w:val="single" w:color="auto" w:sz="4" w:space="0"/>
              <w:right w:val="single" w:color="auto" w:sz="12" w:space="0"/>
            </w:tcBorders>
            <w:vAlign w:val="center"/>
          </w:tcPr>
          <w:p w14:paraId="383FEFEF">
            <w:pPr>
              <w:spacing w:line="500" w:lineRule="exact"/>
              <w:jc w:val="left"/>
              <w:rPr>
                <w:szCs w:val="21"/>
              </w:rPr>
            </w:pPr>
            <w:r>
              <w:rPr>
                <w:rFonts w:hint="eastAsia"/>
                <w:szCs w:val="21"/>
              </w:rPr>
              <w:t>/</w:t>
            </w:r>
          </w:p>
        </w:tc>
      </w:tr>
      <w:tr w14:paraId="6FBA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20" w:type="dxa"/>
            <w:tcBorders>
              <w:top w:val="single" w:color="auto" w:sz="4" w:space="0"/>
              <w:left w:val="single" w:color="auto" w:sz="12" w:space="0"/>
              <w:bottom w:val="single" w:color="auto" w:sz="4" w:space="0"/>
              <w:right w:val="single" w:color="auto" w:sz="4" w:space="0"/>
            </w:tcBorders>
            <w:vAlign w:val="center"/>
          </w:tcPr>
          <w:p w14:paraId="6C096013">
            <w:pPr>
              <w:spacing w:line="500" w:lineRule="exact"/>
              <w:jc w:val="center"/>
              <w:rPr>
                <w:szCs w:val="21"/>
              </w:rPr>
            </w:pPr>
            <w:r>
              <w:rPr>
                <w:rFonts w:hint="eastAsia"/>
                <w:szCs w:val="21"/>
              </w:rPr>
              <w:t>3</w:t>
            </w:r>
          </w:p>
        </w:tc>
        <w:tc>
          <w:tcPr>
            <w:tcW w:w="1728" w:type="dxa"/>
            <w:tcBorders>
              <w:top w:val="single" w:color="auto" w:sz="4" w:space="0"/>
              <w:left w:val="single" w:color="auto" w:sz="4" w:space="0"/>
              <w:bottom w:val="single" w:color="auto" w:sz="4" w:space="0"/>
              <w:right w:val="single" w:color="auto" w:sz="4" w:space="0"/>
            </w:tcBorders>
            <w:vAlign w:val="center"/>
          </w:tcPr>
          <w:p w14:paraId="4B5D6C85">
            <w:pPr>
              <w:spacing w:line="500" w:lineRule="exact"/>
              <w:jc w:val="center"/>
              <w:rPr>
                <w:szCs w:val="21"/>
              </w:rPr>
            </w:pPr>
            <w:r>
              <w:rPr>
                <w:rFonts w:hint="eastAsia"/>
                <w:szCs w:val="21"/>
              </w:rPr>
              <w:t>投标资质要求</w:t>
            </w:r>
          </w:p>
        </w:tc>
        <w:tc>
          <w:tcPr>
            <w:tcW w:w="7020" w:type="dxa"/>
            <w:tcBorders>
              <w:top w:val="single" w:color="auto" w:sz="4" w:space="0"/>
              <w:left w:val="single" w:color="auto" w:sz="4" w:space="0"/>
              <w:bottom w:val="single" w:color="auto" w:sz="4" w:space="0"/>
              <w:right w:val="single" w:color="auto" w:sz="12" w:space="0"/>
            </w:tcBorders>
            <w:vAlign w:val="center"/>
          </w:tcPr>
          <w:p w14:paraId="5B583E1A">
            <w:pPr>
              <w:spacing w:line="360" w:lineRule="auto"/>
              <w:jc w:val="left"/>
              <w:rPr>
                <w:szCs w:val="21"/>
              </w:rPr>
            </w:pPr>
            <w:r>
              <w:rPr>
                <w:rFonts w:hint="eastAsia"/>
                <w:szCs w:val="21"/>
              </w:rPr>
              <w:t>1、具有独立法人资格，企业经营状况、商业信誉和财务信用良好；</w:t>
            </w:r>
          </w:p>
          <w:p w14:paraId="482D2AB8">
            <w:pPr>
              <w:spacing w:line="360" w:lineRule="auto"/>
              <w:jc w:val="left"/>
              <w:rPr>
                <w:szCs w:val="21"/>
              </w:rPr>
            </w:pPr>
            <w:r>
              <w:rPr>
                <w:rFonts w:hint="eastAsia"/>
                <w:szCs w:val="21"/>
              </w:rPr>
              <w:t>2、具有完善的质量保证体系。</w:t>
            </w:r>
          </w:p>
        </w:tc>
      </w:tr>
      <w:tr w14:paraId="079F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3F082038">
            <w:pPr>
              <w:spacing w:line="500" w:lineRule="exact"/>
              <w:jc w:val="center"/>
              <w:rPr>
                <w:szCs w:val="21"/>
              </w:rPr>
            </w:pPr>
            <w:r>
              <w:rPr>
                <w:rFonts w:hint="eastAsia"/>
                <w:szCs w:val="21"/>
              </w:rPr>
              <w:t>4</w:t>
            </w:r>
          </w:p>
        </w:tc>
        <w:tc>
          <w:tcPr>
            <w:tcW w:w="1728" w:type="dxa"/>
            <w:tcBorders>
              <w:top w:val="single" w:color="auto" w:sz="4" w:space="0"/>
              <w:left w:val="single" w:color="auto" w:sz="4" w:space="0"/>
              <w:bottom w:val="single" w:color="auto" w:sz="4" w:space="0"/>
              <w:right w:val="single" w:color="auto" w:sz="4" w:space="0"/>
            </w:tcBorders>
            <w:vAlign w:val="center"/>
          </w:tcPr>
          <w:p w14:paraId="563C48B6">
            <w:pPr>
              <w:spacing w:line="500" w:lineRule="exact"/>
              <w:jc w:val="center"/>
              <w:rPr>
                <w:szCs w:val="21"/>
              </w:rPr>
            </w:pPr>
            <w:r>
              <w:rPr>
                <w:rFonts w:hint="eastAsia" w:ascii="宋体" w:hAnsi="宋体"/>
                <w:szCs w:val="21"/>
              </w:rPr>
              <w:t>招标范围</w:t>
            </w:r>
          </w:p>
        </w:tc>
        <w:tc>
          <w:tcPr>
            <w:tcW w:w="7020" w:type="dxa"/>
            <w:tcBorders>
              <w:top w:val="single" w:color="auto" w:sz="4" w:space="0"/>
              <w:left w:val="single" w:color="auto" w:sz="4" w:space="0"/>
              <w:bottom w:val="single" w:color="auto" w:sz="4" w:space="0"/>
              <w:right w:val="single" w:color="auto" w:sz="12" w:space="0"/>
            </w:tcBorders>
            <w:vAlign w:val="center"/>
          </w:tcPr>
          <w:p w14:paraId="545D8A95">
            <w:pPr>
              <w:spacing w:line="500" w:lineRule="exact"/>
              <w:jc w:val="left"/>
              <w:rPr>
                <w:rFonts w:ascii="宋体" w:hAnsi="宋体"/>
                <w:szCs w:val="21"/>
              </w:rPr>
            </w:pPr>
            <w:r>
              <w:rPr>
                <w:rFonts w:hint="eastAsia" w:hAnsi="宋体"/>
                <w:szCs w:val="21"/>
              </w:rPr>
              <w:t>范围详见1~6条。</w:t>
            </w:r>
          </w:p>
        </w:tc>
      </w:tr>
      <w:tr w14:paraId="23B3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20" w:type="dxa"/>
            <w:tcBorders>
              <w:top w:val="single" w:color="auto" w:sz="4" w:space="0"/>
              <w:left w:val="single" w:color="auto" w:sz="12" w:space="0"/>
              <w:bottom w:val="single" w:color="auto" w:sz="4" w:space="0"/>
              <w:right w:val="single" w:color="auto" w:sz="4" w:space="0"/>
            </w:tcBorders>
            <w:vAlign w:val="center"/>
          </w:tcPr>
          <w:p w14:paraId="26364D5E">
            <w:pPr>
              <w:spacing w:line="500" w:lineRule="exact"/>
              <w:jc w:val="center"/>
              <w:rPr>
                <w:szCs w:val="21"/>
              </w:rPr>
            </w:pPr>
            <w:r>
              <w:rPr>
                <w:rFonts w:hint="eastAsia"/>
                <w:szCs w:val="21"/>
              </w:rPr>
              <w:t>5</w:t>
            </w:r>
          </w:p>
        </w:tc>
        <w:tc>
          <w:tcPr>
            <w:tcW w:w="1728" w:type="dxa"/>
            <w:tcBorders>
              <w:top w:val="single" w:color="auto" w:sz="4" w:space="0"/>
              <w:left w:val="single" w:color="auto" w:sz="4" w:space="0"/>
              <w:bottom w:val="single" w:color="auto" w:sz="4" w:space="0"/>
              <w:right w:val="single" w:color="auto" w:sz="4" w:space="0"/>
            </w:tcBorders>
            <w:vAlign w:val="center"/>
          </w:tcPr>
          <w:p w14:paraId="1C3EC25D">
            <w:pPr>
              <w:spacing w:line="500" w:lineRule="exact"/>
              <w:jc w:val="center"/>
              <w:rPr>
                <w:szCs w:val="21"/>
              </w:rPr>
            </w:pPr>
            <w:r>
              <w:rPr>
                <w:rFonts w:hint="eastAsia"/>
                <w:szCs w:val="21"/>
              </w:rPr>
              <w:t>计价方式</w:t>
            </w:r>
          </w:p>
        </w:tc>
        <w:tc>
          <w:tcPr>
            <w:tcW w:w="7020" w:type="dxa"/>
            <w:tcBorders>
              <w:top w:val="single" w:color="auto" w:sz="4" w:space="0"/>
              <w:left w:val="single" w:color="auto" w:sz="4" w:space="0"/>
              <w:bottom w:val="single" w:color="auto" w:sz="4" w:space="0"/>
              <w:right w:val="single" w:color="auto" w:sz="12" w:space="0"/>
            </w:tcBorders>
            <w:vAlign w:val="center"/>
          </w:tcPr>
          <w:p w14:paraId="39FB8874">
            <w:pPr>
              <w:spacing w:line="360" w:lineRule="auto"/>
              <w:jc w:val="left"/>
              <w:rPr>
                <w:szCs w:val="21"/>
              </w:rPr>
            </w:pPr>
            <w:r>
              <w:rPr>
                <w:rFonts w:hint="eastAsia"/>
                <w:szCs w:val="21"/>
              </w:rPr>
              <w:t>自拟</w:t>
            </w:r>
          </w:p>
        </w:tc>
      </w:tr>
      <w:tr w14:paraId="68CF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6066DCA0">
            <w:pPr>
              <w:spacing w:line="500" w:lineRule="exact"/>
              <w:jc w:val="center"/>
              <w:rPr>
                <w:szCs w:val="21"/>
              </w:rPr>
            </w:pPr>
            <w:r>
              <w:rPr>
                <w:szCs w:val="21"/>
              </w:rPr>
              <w:t>6</w:t>
            </w:r>
          </w:p>
        </w:tc>
        <w:tc>
          <w:tcPr>
            <w:tcW w:w="1728" w:type="dxa"/>
            <w:tcBorders>
              <w:top w:val="single" w:color="auto" w:sz="4" w:space="0"/>
              <w:left w:val="single" w:color="auto" w:sz="4" w:space="0"/>
              <w:bottom w:val="single" w:color="auto" w:sz="4" w:space="0"/>
              <w:right w:val="single" w:color="auto" w:sz="4" w:space="0"/>
            </w:tcBorders>
            <w:vAlign w:val="center"/>
          </w:tcPr>
          <w:p w14:paraId="4527C8BC">
            <w:pPr>
              <w:spacing w:line="500" w:lineRule="exact"/>
              <w:jc w:val="center"/>
              <w:rPr>
                <w:szCs w:val="21"/>
              </w:rPr>
            </w:pPr>
            <w:r>
              <w:rPr>
                <w:rFonts w:hint="eastAsia"/>
                <w:szCs w:val="21"/>
              </w:rPr>
              <w:t>踏勘现场</w:t>
            </w:r>
          </w:p>
        </w:tc>
        <w:tc>
          <w:tcPr>
            <w:tcW w:w="7020" w:type="dxa"/>
            <w:tcBorders>
              <w:top w:val="single" w:color="auto" w:sz="4" w:space="0"/>
              <w:left w:val="single" w:color="auto" w:sz="4" w:space="0"/>
              <w:bottom w:val="single" w:color="auto" w:sz="4" w:space="0"/>
              <w:right w:val="single" w:color="auto" w:sz="12" w:space="0"/>
            </w:tcBorders>
            <w:vAlign w:val="center"/>
          </w:tcPr>
          <w:p w14:paraId="571C6202">
            <w:pPr>
              <w:spacing w:line="500" w:lineRule="exact"/>
              <w:jc w:val="left"/>
              <w:rPr>
                <w:szCs w:val="21"/>
              </w:rPr>
            </w:pPr>
            <w:r>
              <w:rPr>
                <w:rFonts w:hint="eastAsia"/>
                <w:szCs w:val="21"/>
              </w:rPr>
              <w:t>由投标人自行踏勘.</w:t>
            </w:r>
          </w:p>
        </w:tc>
      </w:tr>
      <w:tr w14:paraId="2FBC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720" w:type="dxa"/>
            <w:tcBorders>
              <w:top w:val="single" w:color="auto" w:sz="4" w:space="0"/>
              <w:left w:val="single" w:color="auto" w:sz="12" w:space="0"/>
              <w:bottom w:val="single" w:color="auto" w:sz="4" w:space="0"/>
              <w:right w:val="single" w:color="auto" w:sz="4" w:space="0"/>
            </w:tcBorders>
            <w:vAlign w:val="center"/>
          </w:tcPr>
          <w:p w14:paraId="362EB3F8">
            <w:pPr>
              <w:spacing w:line="500" w:lineRule="exact"/>
              <w:jc w:val="center"/>
              <w:rPr>
                <w:szCs w:val="21"/>
              </w:rPr>
            </w:pPr>
            <w:r>
              <w:rPr>
                <w:szCs w:val="21"/>
              </w:rPr>
              <w:t>7</w:t>
            </w:r>
          </w:p>
        </w:tc>
        <w:tc>
          <w:tcPr>
            <w:tcW w:w="1728" w:type="dxa"/>
            <w:tcBorders>
              <w:top w:val="single" w:color="auto" w:sz="4" w:space="0"/>
              <w:left w:val="single" w:color="auto" w:sz="4" w:space="0"/>
              <w:bottom w:val="single" w:color="auto" w:sz="4" w:space="0"/>
              <w:right w:val="single" w:color="auto" w:sz="4" w:space="0"/>
            </w:tcBorders>
            <w:vAlign w:val="center"/>
          </w:tcPr>
          <w:p w14:paraId="39D7F32C">
            <w:pPr>
              <w:spacing w:line="500" w:lineRule="exact"/>
              <w:jc w:val="center"/>
              <w:rPr>
                <w:szCs w:val="21"/>
              </w:rPr>
            </w:pPr>
            <w:r>
              <w:rPr>
                <w:rFonts w:hint="eastAsia"/>
                <w:szCs w:val="21"/>
              </w:rPr>
              <w:t>招标答疑</w:t>
            </w:r>
          </w:p>
        </w:tc>
        <w:tc>
          <w:tcPr>
            <w:tcW w:w="7020" w:type="dxa"/>
            <w:tcBorders>
              <w:top w:val="single" w:color="auto" w:sz="4" w:space="0"/>
              <w:left w:val="single" w:color="auto" w:sz="4" w:space="0"/>
              <w:bottom w:val="single" w:color="auto" w:sz="4" w:space="0"/>
              <w:right w:val="single" w:color="auto" w:sz="12" w:space="0"/>
            </w:tcBorders>
            <w:vAlign w:val="center"/>
          </w:tcPr>
          <w:p w14:paraId="6D9B3474">
            <w:pPr>
              <w:spacing w:line="360" w:lineRule="auto"/>
              <w:jc w:val="left"/>
              <w:rPr>
                <w:szCs w:val="21"/>
              </w:rPr>
            </w:pPr>
            <w:r>
              <w:rPr>
                <w:rFonts w:hint="eastAsia"/>
                <w:szCs w:val="21"/>
              </w:rPr>
              <w:t>招标人可能视情况安排招标答疑会议，答疑会议时间招标人另行通知。</w:t>
            </w:r>
          </w:p>
        </w:tc>
      </w:tr>
      <w:tr w14:paraId="3C96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24DB7E7F">
            <w:pPr>
              <w:spacing w:line="500" w:lineRule="exact"/>
              <w:jc w:val="center"/>
              <w:rPr>
                <w:szCs w:val="21"/>
              </w:rPr>
            </w:pPr>
            <w:r>
              <w:rPr>
                <w:szCs w:val="21"/>
              </w:rPr>
              <w:t>8</w:t>
            </w:r>
          </w:p>
        </w:tc>
        <w:tc>
          <w:tcPr>
            <w:tcW w:w="1728" w:type="dxa"/>
            <w:tcBorders>
              <w:top w:val="single" w:color="auto" w:sz="4" w:space="0"/>
              <w:left w:val="single" w:color="auto" w:sz="4" w:space="0"/>
              <w:bottom w:val="single" w:color="auto" w:sz="4" w:space="0"/>
              <w:right w:val="single" w:color="auto" w:sz="4" w:space="0"/>
            </w:tcBorders>
            <w:vAlign w:val="center"/>
          </w:tcPr>
          <w:p w14:paraId="6E9530EF">
            <w:pPr>
              <w:spacing w:line="500" w:lineRule="exact"/>
              <w:jc w:val="center"/>
              <w:rPr>
                <w:szCs w:val="21"/>
              </w:rPr>
            </w:pPr>
            <w:r>
              <w:rPr>
                <w:rFonts w:hint="eastAsia"/>
                <w:szCs w:val="21"/>
              </w:rPr>
              <w:t>投标有效期</w:t>
            </w:r>
          </w:p>
        </w:tc>
        <w:tc>
          <w:tcPr>
            <w:tcW w:w="7020" w:type="dxa"/>
            <w:tcBorders>
              <w:top w:val="single" w:color="auto" w:sz="4" w:space="0"/>
              <w:left w:val="single" w:color="auto" w:sz="4" w:space="0"/>
              <w:bottom w:val="single" w:color="auto" w:sz="4" w:space="0"/>
              <w:right w:val="single" w:color="auto" w:sz="12" w:space="0"/>
            </w:tcBorders>
            <w:vAlign w:val="center"/>
          </w:tcPr>
          <w:p w14:paraId="24355105">
            <w:pPr>
              <w:spacing w:line="500" w:lineRule="exact"/>
              <w:jc w:val="left"/>
              <w:rPr>
                <w:szCs w:val="21"/>
              </w:rPr>
            </w:pPr>
            <w:r>
              <w:rPr>
                <w:rFonts w:hint="eastAsia"/>
                <w:szCs w:val="21"/>
              </w:rPr>
              <w:t>投标书递交后30个日历天内有效</w:t>
            </w:r>
          </w:p>
        </w:tc>
      </w:tr>
      <w:tr w14:paraId="55A2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20" w:type="dxa"/>
            <w:tcBorders>
              <w:top w:val="single" w:color="auto" w:sz="4" w:space="0"/>
              <w:left w:val="single" w:color="auto" w:sz="12" w:space="0"/>
              <w:bottom w:val="single" w:color="auto" w:sz="4" w:space="0"/>
              <w:right w:val="single" w:color="auto" w:sz="4" w:space="0"/>
            </w:tcBorders>
            <w:vAlign w:val="center"/>
          </w:tcPr>
          <w:p w14:paraId="433B4BB4">
            <w:pPr>
              <w:spacing w:line="500" w:lineRule="exact"/>
              <w:jc w:val="center"/>
              <w:rPr>
                <w:szCs w:val="21"/>
              </w:rPr>
            </w:pPr>
            <w:r>
              <w:rPr>
                <w:szCs w:val="21"/>
              </w:rPr>
              <w:t>9</w:t>
            </w:r>
          </w:p>
        </w:tc>
        <w:tc>
          <w:tcPr>
            <w:tcW w:w="1728" w:type="dxa"/>
            <w:tcBorders>
              <w:top w:val="single" w:color="auto" w:sz="4" w:space="0"/>
              <w:left w:val="single" w:color="auto" w:sz="4" w:space="0"/>
              <w:bottom w:val="single" w:color="auto" w:sz="4" w:space="0"/>
              <w:right w:val="single" w:color="auto" w:sz="4" w:space="0"/>
            </w:tcBorders>
            <w:vAlign w:val="center"/>
          </w:tcPr>
          <w:p w14:paraId="2228D81A">
            <w:pPr>
              <w:spacing w:line="500" w:lineRule="exact"/>
              <w:jc w:val="center"/>
              <w:rPr>
                <w:szCs w:val="21"/>
              </w:rPr>
            </w:pPr>
            <w:r>
              <w:rPr>
                <w:rFonts w:hint="eastAsia"/>
                <w:szCs w:val="21"/>
              </w:rPr>
              <w:t>投标书递交至</w:t>
            </w:r>
          </w:p>
        </w:tc>
        <w:tc>
          <w:tcPr>
            <w:tcW w:w="7020" w:type="dxa"/>
            <w:tcBorders>
              <w:top w:val="single" w:color="auto" w:sz="4" w:space="0"/>
              <w:left w:val="single" w:color="auto" w:sz="4" w:space="0"/>
              <w:bottom w:val="single" w:color="auto" w:sz="4" w:space="0"/>
              <w:right w:val="single" w:color="auto" w:sz="12" w:space="0"/>
            </w:tcBorders>
            <w:vAlign w:val="center"/>
          </w:tcPr>
          <w:p w14:paraId="485674EE">
            <w:pPr>
              <w:spacing w:line="500" w:lineRule="exact"/>
              <w:jc w:val="left"/>
              <w:rPr>
                <w:szCs w:val="21"/>
              </w:rPr>
            </w:pPr>
            <w:r>
              <w:rPr>
                <w:rFonts w:hint="eastAsia"/>
                <w:szCs w:val="21"/>
              </w:rPr>
              <w:t>福田区莲花路1120号医学中心科教楼303</w:t>
            </w:r>
          </w:p>
        </w:tc>
      </w:tr>
      <w:tr w14:paraId="2A9A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4F1C6DFC">
            <w:pPr>
              <w:spacing w:line="500" w:lineRule="exact"/>
              <w:jc w:val="center"/>
              <w:rPr>
                <w:szCs w:val="21"/>
              </w:rPr>
            </w:pPr>
            <w:r>
              <w:rPr>
                <w:szCs w:val="21"/>
              </w:rPr>
              <w:t>10</w:t>
            </w:r>
          </w:p>
        </w:tc>
        <w:tc>
          <w:tcPr>
            <w:tcW w:w="1728" w:type="dxa"/>
            <w:tcBorders>
              <w:top w:val="single" w:color="auto" w:sz="4" w:space="0"/>
              <w:left w:val="single" w:color="auto" w:sz="4" w:space="0"/>
              <w:bottom w:val="single" w:color="auto" w:sz="4" w:space="0"/>
              <w:right w:val="single" w:color="auto" w:sz="4" w:space="0"/>
            </w:tcBorders>
            <w:vAlign w:val="center"/>
          </w:tcPr>
          <w:p w14:paraId="5A03F116">
            <w:pPr>
              <w:spacing w:line="500" w:lineRule="exact"/>
              <w:jc w:val="center"/>
              <w:rPr>
                <w:szCs w:val="21"/>
              </w:rPr>
            </w:pPr>
            <w:r>
              <w:rPr>
                <w:rFonts w:hint="eastAsia"/>
                <w:szCs w:val="21"/>
              </w:rPr>
              <w:t>投标截止时间</w:t>
            </w:r>
          </w:p>
        </w:tc>
        <w:tc>
          <w:tcPr>
            <w:tcW w:w="7020" w:type="dxa"/>
            <w:tcBorders>
              <w:top w:val="single" w:color="auto" w:sz="4" w:space="0"/>
              <w:left w:val="single" w:color="auto" w:sz="4" w:space="0"/>
              <w:bottom w:val="single" w:color="auto" w:sz="4" w:space="0"/>
              <w:right w:val="single" w:color="auto" w:sz="12" w:space="0"/>
            </w:tcBorders>
            <w:vAlign w:val="center"/>
          </w:tcPr>
          <w:p w14:paraId="6B5026AF">
            <w:pPr>
              <w:spacing w:line="500" w:lineRule="exact"/>
              <w:jc w:val="left"/>
              <w:rPr>
                <w:rFonts w:hint="default" w:eastAsia="宋体"/>
                <w:szCs w:val="21"/>
                <w:u w:val="single"/>
                <w:lang w:val="en-US" w:eastAsia="zh-CN"/>
              </w:rPr>
            </w:pPr>
            <w:r>
              <w:rPr>
                <w:rFonts w:hint="eastAsia"/>
                <w:szCs w:val="21"/>
              </w:rPr>
              <w:t>2025.04.</w:t>
            </w:r>
            <w:r>
              <w:rPr>
                <w:rFonts w:hint="eastAsia"/>
                <w:szCs w:val="21"/>
                <w:lang w:val="en-US" w:eastAsia="zh-CN"/>
              </w:rPr>
              <w:t>30</w:t>
            </w:r>
          </w:p>
          <w:p w14:paraId="2F524B39">
            <w:pPr>
              <w:spacing w:line="500" w:lineRule="exact"/>
              <w:jc w:val="left"/>
              <w:rPr>
                <w:szCs w:val="21"/>
              </w:rPr>
            </w:pPr>
          </w:p>
        </w:tc>
      </w:tr>
      <w:tr w14:paraId="5196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5" w:hRule="exact"/>
        </w:trPr>
        <w:tc>
          <w:tcPr>
            <w:tcW w:w="720" w:type="dxa"/>
            <w:tcBorders>
              <w:top w:val="single" w:color="auto" w:sz="4" w:space="0"/>
              <w:left w:val="single" w:color="auto" w:sz="12" w:space="0"/>
              <w:bottom w:val="single" w:color="auto" w:sz="12" w:space="0"/>
              <w:right w:val="single" w:color="auto" w:sz="4" w:space="0"/>
            </w:tcBorders>
            <w:vAlign w:val="center"/>
          </w:tcPr>
          <w:p w14:paraId="2CCE08F1">
            <w:pPr>
              <w:spacing w:line="500" w:lineRule="exact"/>
              <w:jc w:val="center"/>
              <w:rPr>
                <w:szCs w:val="21"/>
              </w:rPr>
            </w:pPr>
            <w:r>
              <w:rPr>
                <w:szCs w:val="21"/>
              </w:rPr>
              <w:t>11</w:t>
            </w:r>
          </w:p>
        </w:tc>
        <w:tc>
          <w:tcPr>
            <w:tcW w:w="1728" w:type="dxa"/>
            <w:tcBorders>
              <w:top w:val="single" w:color="auto" w:sz="4" w:space="0"/>
              <w:left w:val="single" w:color="auto" w:sz="4" w:space="0"/>
              <w:bottom w:val="single" w:color="auto" w:sz="12" w:space="0"/>
              <w:right w:val="single" w:color="auto" w:sz="4" w:space="0"/>
            </w:tcBorders>
            <w:vAlign w:val="center"/>
          </w:tcPr>
          <w:p w14:paraId="57C746FC">
            <w:pPr>
              <w:spacing w:line="500" w:lineRule="exact"/>
              <w:jc w:val="center"/>
              <w:rPr>
                <w:szCs w:val="21"/>
              </w:rPr>
            </w:pPr>
            <w:r>
              <w:rPr>
                <w:rFonts w:hint="eastAsia"/>
                <w:szCs w:val="21"/>
              </w:rPr>
              <w:t>评标办法及标准</w:t>
            </w:r>
          </w:p>
        </w:tc>
        <w:tc>
          <w:tcPr>
            <w:tcW w:w="7020" w:type="dxa"/>
            <w:tcBorders>
              <w:top w:val="single" w:color="auto" w:sz="4" w:space="0"/>
              <w:left w:val="single" w:color="auto" w:sz="4" w:space="0"/>
              <w:bottom w:val="single" w:color="auto" w:sz="12" w:space="0"/>
              <w:right w:val="single" w:color="auto" w:sz="12" w:space="0"/>
            </w:tcBorders>
            <w:vAlign w:val="center"/>
          </w:tcPr>
          <w:p w14:paraId="19CE2A36">
            <w:pPr>
              <w:spacing w:line="400" w:lineRule="exact"/>
              <w:rPr>
                <w:szCs w:val="21"/>
              </w:rPr>
            </w:pPr>
            <w:r>
              <w:rPr>
                <w:rFonts w:hint="eastAsia"/>
                <w:szCs w:val="21"/>
              </w:rPr>
              <w:t>评分办法：采用综合评标法</w:t>
            </w:r>
          </w:p>
          <w:p w14:paraId="7EE19A97">
            <w:pPr>
              <w:numPr>
                <w:ilvl w:val="0"/>
                <w:numId w:val="3"/>
              </w:numPr>
              <w:spacing w:line="400" w:lineRule="exact"/>
              <w:ind w:firstLine="420" w:firstLineChars="200"/>
              <w:rPr>
                <w:szCs w:val="21"/>
              </w:rPr>
            </w:pPr>
            <w:r>
              <w:rPr>
                <w:rFonts w:hint="eastAsia"/>
                <w:szCs w:val="21"/>
              </w:rPr>
              <w:t>招标人评标委员会由招标人按公司规定组建。</w:t>
            </w:r>
          </w:p>
          <w:p w14:paraId="38930ECD">
            <w:pPr>
              <w:numPr>
                <w:ilvl w:val="0"/>
                <w:numId w:val="3"/>
              </w:numPr>
              <w:spacing w:line="400" w:lineRule="exact"/>
              <w:ind w:firstLine="420" w:firstLineChars="200"/>
              <w:rPr>
                <w:szCs w:val="21"/>
              </w:rPr>
            </w:pPr>
            <w:r>
              <w:rPr>
                <w:rFonts w:hint="eastAsia"/>
                <w:szCs w:val="21"/>
              </w:rPr>
              <w:t>评标委员会根据评分细则对通过初步评审的各投标人进行详细评审。即：各成员根据招标文件规定的评分规则，对投标文件独立进行评分。在后续评审中该得分不得更改。在完成评审后，由评标委员会对各投标人进行详细评审并打分。</w:t>
            </w:r>
          </w:p>
          <w:p w14:paraId="2BEB7C56">
            <w:pPr>
              <w:numPr>
                <w:ilvl w:val="0"/>
                <w:numId w:val="3"/>
              </w:numPr>
              <w:spacing w:line="400" w:lineRule="exact"/>
              <w:ind w:firstLine="420" w:firstLineChars="200"/>
              <w:rPr>
                <w:szCs w:val="21"/>
              </w:rPr>
            </w:pPr>
            <w:r>
              <w:rPr>
                <w:rFonts w:hint="eastAsia"/>
                <w:szCs w:val="21"/>
              </w:rPr>
              <w:t>根据综合评标得分最高的投标人拟作为项目中标人。</w:t>
            </w:r>
          </w:p>
          <w:p w14:paraId="5112F2C7">
            <w:pPr>
              <w:spacing w:line="400" w:lineRule="exact"/>
              <w:rPr>
                <w:szCs w:val="21"/>
              </w:rPr>
            </w:pPr>
            <w:r>
              <w:rPr>
                <w:rFonts w:hint="eastAsia"/>
                <w:szCs w:val="21"/>
              </w:rPr>
              <w:t>评分标准：</w:t>
            </w:r>
          </w:p>
          <w:p w14:paraId="651455BF">
            <w:pPr>
              <w:spacing w:line="360" w:lineRule="auto"/>
              <w:ind w:firstLine="630" w:firstLineChars="300"/>
              <w:rPr>
                <w:snapToGrid w:val="0"/>
                <w:kern w:val="0"/>
              </w:rPr>
            </w:pPr>
            <w:r>
              <w:rPr>
                <w:rFonts w:hint="eastAsia"/>
                <w:snapToGrid w:val="0"/>
                <w:kern w:val="0"/>
              </w:rPr>
              <w:t>评委会在评标时，应按照以下评分表量化的评审因素，对各投标文件进行分析和比较。</w:t>
            </w:r>
          </w:p>
          <w:p w14:paraId="727F7FCF">
            <w:pPr>
              <w:spacing w:line="400" w:lineRule="exact"/>
              <w:rPr>
                <w:szCs w:val="21"/>
              </w:rPr>
            </w:pPr>
          </w:p>
        </w:tc>
      </w:tr>
    </w:tbl>
    <w:p w14:paraId="005FD14E">
      <w:pPr>
        <w:spacing w:line="500" w:lineRule="exact"/>
        <w:ind w:left="480" w:hanging="480"/>
        <w:rPr>
          <w:sz w:val="24"/>
        </w:rPr>
      </w:pPr>
    </w:p>
    <w:p w14:paraId="3C1D06FD">
      <w:pPr>
        <w:spacing w:line="300" w:lineRule="auto"/>
        <w:rPr>
          <w:rFonts w:ascii="黑体" w:eastAsia="黑体"/>
          <w:b/>
          <w:sz w:val="28"/>
        </w:rPr>
      </w:pPr>
      <w:r>
        <w:rPr>
          <w:rFonts w:hint="eastAsia" w:ascii="黑体" w:eastAsia="黑体"/>
          <w:b/>
          <w:sz w:val="28"/>
        </w:rPr>
        <w:t xml:space="preserve">  </w:t>
      </w:r>
    </w:p>
    <w:p w14:paraId="2BA690B6">
      <w:pPr>
        <w:spacing w:line="300" w:lineRule="auto"/>
        <w:rPr>
          <w:b/>
          <w:szCs w:val="21"/>
        </w:rPr>
      </w:pPr>
      <w:r>
        <w:rPr>
          <w:rFonts w:hint="eastAsia" w:ascii="黑体" w:eastAsia="黑体"/>
          <w:b/>
          <w:sz w:val="28"/>
        </w:rPr>
        <w:t xml:space="preserve"> 1 总则</w:t>
      </w:r>
      <w:r>
        <w:rPr>
          <w:rFonts w:hint="eastAsia" w:ascii="宋体"/>
          <w:b/>
        </w:rPr>
        <w:t xml:space="preserve"> </w:t>
      </w:r>
    </w:p>
    <w:p w14:paraId="2D488160">
      <w:pPr>
        <w:pStyle w:val="42"/>
        <w:spacing w:line="500" w:lineRule="exact"/>
        <w:ind w:firstLine="420" w:firstLineChars="200"/>
        <w:rPr>
          <w:b/>
          <w:sz w:val="21"/>
          <w:szCs w:val="21"/>
        </w:rPr>
      </w:pPr>
      <w:r>
        <w:rPr>
          <w:rFonts w:hint="eastAsia" w:ascii="宋体" w:hAnsi="宋体"/>
          <w:b/>
          <w:sz w:val="21"/>
          <w:szCs w:val="21"/>
        </w:rPr>
        <w:t xml:space="preserve">1.1  </w:t>
      </w:r>
      <w:r>
        <w:rPr>
          <w:rFonts w:hint="eastAsia"/>
          <w:b/>
          <w:sz w:val="21"/>
          <w:szCs w:val="21"/>
        </w:rPr>
        <w:t>项目概况</w:t>
      </w:r>
    </w:p>
    <w:p w14:paraId="21B68E0E">
      <w:pPr>
        <w:spacing w:line="500" w:lineRule="exact"/>
        <w:rPr>
          <w:rFonts w:ascii="宋体" w:hAnsi="宋体"/>
          <w:szCs w:val="21"/>
        </w:rPr>
      </w:pPr>
      <w:r>
        <w:rPr>
          <w:rFonts w:hint="eastAsia" w:ascii="宋体" w:hAnsi="宋体"/>
          <w:szCs w:val="21"/>
        </w:rPr>
        <w:t xml:space="preserve">    1.1.1项目名称：</w:t>
      </w:r>
      <w:r>
        <w:rPr>
          <w:rFonts w:hint="eastAsia"/>
        </w:rPr>
        <w:t>动物实验中心笼盒水瓶一批</w:t>
      </w:r>
    </w:p>
    <w:p w14:paraId="5C287ABC">
      <w:pPr>
        <w:pStyle w:val="42"/>
        <w:spacing w:line="500" w:lineRule="exact"/>
        <w:ind w:firstLine="420" w:firstLineChars="200"/>
        <w:rPr>
          <w:rFonts w:ascii="宋体" w:hAnsi="宋体"/>
          <w:b/>
          <w:sz w:val="21"/>
          <w:szCs w:val="21"/>
        </w:rPr>
      </w:pPr>
      <w:r>
        <w:rPr>
          <w:rFonts w:ascii="宋体" w:hAnsi="宋体"/>
          <w:b/>
          <w:sz w:val="21"/>
          <w:szCs w:val="21"/>
        </w:rPr>
        <w:t>1.</w:t>
      </w:r>
      <w:r>
        <w:rPr>
          <w:rFonts w:hint="eastAsia" w:ascii="宋体" w:hAnsi="宋体"/>
          <w:b/>
          <w:sz w:val="21"/>
          <w:szCs w:val="21"/>
        </w:rPr>
        <w:t>2有关单位和机构</w:t>
      </w:r>
    </w:p>
    <w:p w14:paraId="59FC03DA">
      <w:pPr>
        <w:pStyle w:val="42"/>
        <w:spacing w:line="440" w:lineRule="exact"/>
        <w:ind w:firstLine="420" w:firstLineChars="200"/>
        <w:rPr>
          <w:rFonts w:ascii="宋体" w:hAnsi="宋体"/>
          <w:sz w:val="21"/>
          <w:szCs w:val="21"/>
        </w:rPr>
      </w:pPr>
      <w:r>
        <w:rPr>
          <w:rFonts w:ascii="宋体" w:hAnsi="宋体"/>
          <w:sz w:val="21"/>
          <w:szCs w:val="21"/>
        </w:rPr>
        <w:t>1.</w:t>
      </w:r>
      <w:r>
        <w:rPr>
          <w:rFonts w:hint="eastAsia" w:ascii="宋体" w:hAnsi="宋体"/>
          <w:sz w:val="21"/>
          <w:szCs w:val="21"/>
        </w:rPr>
        <w:t>2</w:t>
      </w:r>
      <w:r>
        <w:rPr>
          <w:rFonts w:ascii="宋体" w:hAnsi="宋体"/>
          <w:sz w:val="21"/>
          <w:szCs w:val="21"/>
        </w:rPr>
        <w:t xml:space="preserve">.1 </w:t>
      </w:r>
      <w:r>
        <w:rPr>
          <w:rFonts w:hint="eastAsia" w:ascii="宋体" w:hAnsi="宋体"/>
          <w:sz w:val="21"/>
          <w:szCs w:val="21"/>
        </w:rPr>
        <w:t>单位：深圳北京大学香港科技大学医学中心</w:t>
      </w:r>
    </w:p>
    <w:p w14:paraId="53B0DE6C">
      <w:pPr>
        <w:pStyle w:val="42"/>
        <w:spacing w:line="500" w:lineRule="exact"/>
        <w:ind w:firstLine="420" w:firstLineChars="200"/>
        <w:rPr>
          <w:rFonts w:ascii="宋体" w:hAnsi="宋体"/>
          <w:b/>
          <w:sz w:val="21"/>
          <w:szCs w:val="21"/>
        </w:rPr>
      </w:pPr>
      <w:r>
        <w:rPr>
          <w:rFonts w:ascii="宋体" w:hAnsi="宋体"/>
          <w:b/>
          <w:sz w:val="21"/>
          <w:szCs w:val="21"/>
        </w:rPr>
        <w:t>1.</w:t>
      </w:r>
      <w:r>
        <w:rPr>
          <w:rFonts w:hint="eastAsia" w:ascii="宋体" w:hAnsi="宋体"/>
          <w:b/>
          <w:sz w:val="21"/>
          <w:szCs w:val="21"/>
        </w:rPr>
        <w:t>3现场条件</w:t>
      </w:r>
    </w:p>
    <w:p w14:paraId="2C84E26B">
      <w:pPr>
        <w:pStyle w:val="42"/>
        <w:spacing w:line="500" w:lineRule="exact"/>
        <w:ind w:firstLine="420" w:firstLineChars="200"/>
        <w:rPr>
          <w:sz w:val="21"/>
          <w:szCs w:val="21"/>
          <w:shd w:val="clear" w:color="auto" w:fill="FFFFFF"/>
        </w:rPr>
      </w:pPr>
      <w:r>
        <w:rPr>
          <w:rFonts w:hint="eastAsia"/>
          <w:sz w:val="21"/>
          <w:szCs w:val="21"/>
          <w:shd w:val="clear" w:color="auto" w:fill="FFFFFF"/>
        </w:rPr>
        <w:t>自行勘探。</w:t>
      </w:r>
    </w:p>
    <w:p w14:paraId="1A93F050">
      <w:pPr>
        <w:pStyle w:val="42"/>
        <w:spacing w:line="500" w:lineRule="exact"/>
        <w:ind w:firstLine="420" w:firstLineChars="200"/>
        <w:rPr>
          <w:rFonts w:ascii="宋体" w:hAnsi="宋体"/>
          <w:b/>
          <w:sz w:val="21"/>
          <w:szCs w:val="21"/>
        </w:rPr>
      </w:pPr>
      <w:r>
        <w:rPr>
          <w:rFonts w:ascii="宋体" w:hAnsi="宋体"/>
          <w:b/>
          <w:sz w:val="21"/>
          <w:szCs w:val="21"/>
        </w:rPr>
        <w:t>1.</w:t>
      </w:r>
      <w:r>
        <w:rPr>
          <w:rFonts w:hint="eastAsia" w:ascii="宋体" w:hAnsi="宋体"/>
          <w:b/>
          <w:sz w:val="21"/>
          <w:szCs w:val="21"/>
        </w:rPr>
        <w:t>4招标范围</w:t>
      </w:r>
    </w:p>
    <w:p w14:paraId="61ABA1C8">
      <w:pPr>
        <w:pStyle w:val="42"/>
        <w:spacing w:line="440" w:lineRule="exact"/>
        <w:ind w:firstLine="400" w:firstLineChars="200"/>
        <w:rPr>
          <w:rFonts w:ascii="Times New Roman" w:hAnsi="Times New Roman" w:cs="Times New Roman"/>
          <w:sz w:val="21"/>
          <w:szCs w:val="22"/>
        </w:rPr>
      </w:pPr>
      <w:r>
        <w:rPr>
          <w:rFonts w:hint="eastAsia" w:ascii="宋体" w:hAnsi="宋体"/>
          <w:szCs w:val="21"/>
        </w:rPr>
        <w:t>1.41.</w:t>
      </w:r>
      <w:r>
        <w:rPr>
          <w:rFonts w:hint="eastAsia" w:ascii="宋体" w:hAnsi="宋体"/>
          <w:sz w:val="21"/>
          <w:szCs w:val="21"/>
        </w:rPr>
        <w:t>增加豚鼠笼盒底60个，大鼠笼盒底120个，大小鼠水瓶各200个</w:t>
      </w:r>
    </w:p>
    <w:p w14:paraId="15006737">
      <w:pPr>
        <w:pStyle w:val="42"/>
        <w:spacing w:line="440" w:lineRule="exact"/>
        <w:ind w:firstLine="420" w:firstLineChars="200"/>
        <w:rPr>
          <w:rFonts w:cs="Times New Roman" w:asciiTheme="majorEastAsia" w:hAnsiTheme="majorEastAsia" w:eastAsiaTheme="majorEastAsia"/>
          <w:sz w:val="21"/>
          <w:szCs w:val="21"/>
        </w:rPr>
      </w:pPr>
      <w:r>
        <w:rPr>
          <w:rFonts w:hint="eastAsia" w:cs="Times New Roman" w:asciiTheme="majorEastAsia" w:hAnsiTheme="majorEastAsia" w:eastAsiaTheme="majorEastAsia"/>
          <w:sz w:val="21"/>
          <w:szCs w:val="21"/>
        </w:rPr>
        <w:t>1.42本次招投标方案：</w:t>
      </w:r>
    </w:p>
    <w:p w14:paraId="459EFC00">
      <w:pPr>
        <w:pStyle w:val="42"/>
        <w:spacing w:line="440" w:lineRule="exact"/>
        <w:ind w:firstLine="420" w:firstLineChars="200"/>
        <w:rPr>
          <w:rFonts w:cs="Times New Roman" w:asciiTheme="majorEastAsia" w:hAnsiTheme="majorEastAsia" w:eastAsiaTheme="majorEastAsia"/>
          <w:sz w:val="21"/>
          <w:szCs w:val="21"/>
        </w:rPr>
      </w:pPr>
      <w:r>
        <w:rPr>
          <w:rFonts w:hint="eastAsia" w:cs="Times New Roman" w:asciiTheme="majorEastAsia" w:hAnsiTheme="majorEastAsia" w:eastAsiaTheme="majorEastAsia"/>
          <w:sz w:val="21"/>
          <w:szCs w:val="21"/>
        </w:rPr>
        <w:t>1.421 本次招投标分为，各投标方需在</w:t>
      </w:r>
      <w:r>
        <w:rPr>
          <w:rFonts w:hint="eastAsia" w:cs="Times New Roman" w:asciiTheme="majorEastAsia" w:hAnsiTheme="majorEastAsia" w:eastAsiaTheme="majorEastAsia"/>
          <w:color w:val="FF0000"/>
          <w:sz w:val="21"/>
          <w:szCs w:val="21"/>
          <w:u w:val="single"/>
        </w:rPr>
        <w:t xml:space="preserve">  </w:t>
      </w:r>
      <w:r>
        <w:rPr>
          <w:rFonts w:hint="eastAsia" w:cs="Times New Roman" w:asciiTheme="majorEastAsia" w:hAnsiTheme="majorEastAsia" w:eastAsiaTheme="majorEastAsia"/>
          <w:sz w:val="21"/>
          <w:szCs w:val="21"/>
        </w:rPr>
        <w:t>月</w:t>
      </w:r>
      <w:r>
        <w:rPr>
          <w:rFonts w:hint="eastAsia" w:cs="Times New Roman" w:asciiTheme="majorEastAsia" w:hAnsiTheme="majorEastAsia" w:eastAsiaTheme="majorEastAsia"/>
          <w:color w:val="FF0000"/>
          <w:sz w:val="21"/>
          <w:szCs w:val="21"/>
          <w:u w:val="single"/>
        </w:rPr>
        <w:t xml:space="preserve">  </w:t>
      </w:r>
      <w:r>
        <w:rPr>
          <w:rFonts w:hint="eastAsia" w:cs="Times New Roman" w:asciiTheme="majorEastAsia" w:hAnsiTheme="majorEastAsia" w:eastAsiaTheme="majorEastAsia"/>
          <w:sz w:val="21"/>
          <w:szCs w:val="21"/>
        </w:rPr>
        <w:t>日前预先报名，将投标资质交到甲方项目负责人处；</w:t>
      </w:r>
    </w:p>
    <w:p w14:paraId="3EC25655">
      <w:pPr>
        <w:pStyle w:val="42"/>
        <w:spacing w:line="440" w:lineRule="exact"/>
        <w:ind w:firstLine="420" w:firstLineChars="200"/>
        <w:rPr>
          <w:rFonts w:ascii="Times New Roman" w:hAnsi="Times New Roman" w:cs="Times New Roman"/>
          <w:sz w:val="21"/>
          <w:szCs w:val="21"/>
        </w:rPr>
      </w:pPr>
      <w:r>
        <w:rPr>
          <w:rFonts w:hint="eastAsia" w:cs="Times New Roman" w:asciiTheme="majorEastAsia" w:hAnsiTheme="majorEastAsia" w:eastAsiaTheme="majorEastAsia"/>
          <w:sz w:val="21"/>
          <w:szCs w:val="21"/>
        </w:rPr>
        <w:t>1.422</w:t>
      </w:r>
      <w:r>
        <w:rPr>
          <w:rFonts w:hint="eastAsia" w:ascii="Times New Roman" w:hAnsi="Times New Roman" w:cs="Times New Roman"/>
          <w:sz w:val="21"/>
          <w:szCs w:val="21"/>
        </w:rPr>
        <w:t>各投标人在开标当天递交投标文件，最终竞标结果由评标委员会确定后，通过网上公告、电话或邮件通知各投标人。</w:t>
      </w:r>
    </w:p>
    <w:p w14:paraId="5E50B44B">
      <w:pPr>
        <w:pStyle w:val="42"/>
        <w:spacing w:line="440" w:lineRule="exact"/>
        <w:ind w:firstLine="420" w:firstLineChars="200"/>
        <w:rPr>
          <w:rFonts w:ascii="Times New Roman" w:hAnsi="Times New Roman" w:cs="Times New Roman"/>
          <w:sz w:val="21"/>
          <w:szCs w:val="21"/>
        </w:rPr>
      </w:pPr>
    </w:p>
    <w:p w14:paraId="21B21CF3">
      <w:pPr>
        <w:spacing w:before="120" w:line="300" w:lineRule="auto"/>
        <w:ind w:firstLine="411" w:firstLineChars="196"/>
        <w:rPr>
          <w:rFonts w:ascii="宋体"/>
          <w:b/>
        </w:rPr>
      </w:pPr>
      <w:r>
        <w:rPr>
          <w:rFonts w:hint="eastAsia" w:ascii="宋体"/>
          <w:b/>
        </w:rPr>
        <w:t xml:space="preserve">1.5  </w:t>
      </w:r>
      <w:r>
        <w:rPr>
          <w:rFonts w:hint="eastAsia" w:ascii="宋体"/>
          <w:b/>
          <w:bCs/>
        </w:rPr>
        <w:t>投标人资格要求（以下所有材料提交复印件加盖单位公章）</w:t>
      </w:r>
    </w:p>
    <w:p w14:paraId="38F6714A">
      <w:pPr>
        <w:spacing w:before="120" w:line="300" w:lineRule="auto"/>
        <w:ind w:firstLine="442" w:firstLineChars="196"/>
        <w:rPr>
          <w:rFonts w:ascii="宋体"/>
          <w:b/>
        </w:rPr>
      </w:pPr>
      <w:r>
        <w:rPr>
          <w:rFonts w:hint="eastAsia" w:ascii="宋体" w:hAnsi="宋体" w:cs="新宋体-18030"/>
          <w:bCs/>
          <w:spacing w:val="8"/>
          <w:szCs w:val="21"/>
        </w:rPr>
        <w:t xml:space="preserve">1.5.1  </w:t>
      </w:r>
      <w:r>
        <w:rPr>
          <w:rFonts w:ascii="宋体" w:hAnsi="宋体" w:cs="新宋体-18030"/>
          <w:bCs/>
          <w:spacing w:val="8"/>
          <w:szCs w:val="21"/>
        </w:rPr>
        <w:t>具有独立的法人资格及年检有效的营业执照；</w:t>
      </w:r>
    </w:p>
    <w:p w14:paraId="0938B1F3">
      <w:pPr>
        <w:spacing w:before="120" w:line="300" w:lineRule="auto"/>
        <w:ind w:firstLine="442" w:firstLineChars="196"/>
        <w:rPr>
          <w:rFonts w:ascii="宋体" w:hAnsi="宋体" w:cs="新宋体-18030"/>
          <w:bCs/>
          <w:spacing w:val="8"/>
          <w:szCs w:val="21"/>
        </w:rPr>
      </w:pPr>
      <w:r>
        <w:rPr>
          <w:rFonts w:hint="eastAsia" w:ascii="宋体" w:hAnsi="宋体" w:cs="新宋体-18030"/>
          <w:bCs/>
          <w:spacing w:val="8"/>
          <w:szCs w:val="21"/>
        </w:rPr>
        <w:t>1.5.2  招标人不接受投标人以组成联合体的形式投标。</w:t>
      </w:r>
    </w:p>
    <w:p w14:paraId="680650B5">
      <w:pPr>
        <w:spacing w:line="300" w:lineRule="auto"/>
        <w:rPr>
          <w:rFonts w:ascii="黑体" w:eastAsia="黑体"/>
          <w:b/>
          <w:sz w:val="28"/>
        </w:rPr>
      </w:pPr>
      <w:r>
        <w:rPr>
          <w:rFonts w:hint="eastAsia" w:ascii="黑体" w:eastAsia="黑体"/>
          <w:b/>
          <w:sz w:val="28"/>
        </w:rPr>
        <w:t xml:space="preserve">   2 投标文件的编制与密封</w:t>
      </w:r>
    </w:p>
    <w:p w14:paraId="073CED27">
      <w:pPr>
        <w:spacing w:before="120" w:line="300" w:lineRule="auto"/>
        <w:rPr>
          <w:rFonts w:ascii="宋体"/>
          <w:b/>
        </w:rPr>
      </w:pPr>
      <w:r>
        <w:rPr>
          <w:rFonts w:hint="eastAsia" w:ascii="宋体"/>
          <w:b/>
        </w:rPr>
        <w:t xml:space="preserve">    2.1 组成投标文件的内容</w:t>
      </w:r>
    </w:p>
    <w:p w14:paraId="038776EE">
      <w:pPr>
        <w:tabs>
          <w:tab w:val="left" w:pos="426"/>
        </w:tabs>
        <w:spacing w:before="120" w:line="300" w:lineRule="auto"/>
        <w:rPr>
          <w:rFonts w:ascii="宋体"/>
          <w:b/>
        </w:rPr>
      </w:pPr>
      <w:r>
        <w:rPr>
          <w:rFonts w:hint="eastAsia" w:ascii="宋体"/>
          <w:b/>
        </w:rPr>
        <w:t xml:space="preserve">     </w:t>
      </w:r>
      <w:r>
        <w:rPr>
          <w:rFonts w:hint="eastAsia" w:ascii="宋体"/>
        </w:rPr>
        <w:t>投标人的投标文件应包括但不限于下列各项：</w:t>
      </w:r>
    </w:p>
    <w:tbl>
      <w:tblPr>
        <w:tblStyle w:val="25"/>
        <w:tblW w:w="864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7380"/>
      </w:tblGrid>
      <w:tr w14:paraId="441C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2"/>
            <w:vAlign w:val="center"/>
          </w:tcPr>
          <w:p w14:paraId="260C48C8">
            <w:pPr>
              <w:spacing w:line="360" w:lineRule="auto"/>
              <w:jc w:val="center"/>
              <w:rPr>
                <w:rFonts w:ascii="宋体"/>
                <w:b/>
              </w:rPr>
            </w:pPr>
            <w:r>
              <w:rPr>
                <w:rFonts w:hint="eastAsia" w:ascii="宋体"/>
                <w:b/>
              </w:rPr>
              <w:t>投标文件</w:t>
            </w:r>
          </w:p>
        </w:tc>
      </w:tr>
      <w:tr w14:paraId="28F6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2D47423">
            <w:pPr>
              <w:spacing w:line="360" w:lineRule="auto"/>
              <w:jc w:val="center"/>
              <w:rPr>
                <w:rFonts w:ascii="宋体"/>
              </w:rPr>
            </w:pPr>
            <w:r>
              <w:rPr>
                <w:rFonts w:hint="eastAsia" w:ascii="宋体"/>
              </w:rPr>
              <w:t>第一部分</w:t>
            </w:r>
          </w:p>
        </w:tc>
        <w:tc>
          <w:tcPr>
            <w:tcW w:w="7380" w:type="dxa"/>
            <w:vAlign w:val="center"/>
          </w:tcPr>
          <w:p w14:paraId="3DE9172E">
            <w:pPr>
              <w:spacing w:line="360" w:lineRule="auto"/>
              <w:rPr>
                <w:rFonts w:ascii="宋体"/>
              </w:rPr>
            </w:pPr>
            <w:r>
              <w:rPr>
                <w:rFonts w:hint="eastAsia" w:ascii="宋体"/>
              </w:rPr>
              <w:t xml:space="preserve">投标书及其附录 </w:t>
            </w:r>
          </w:p>
        </w:tc>
      </w:tr>
      <w:tr w14:paraId="54BE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46B9313">
            <w:pPr>
              <w:spacing w:line="360" w:lineRule="auto"/>
              <w:jc w:val="center"/>
              <w:rPr>
                <w:rFonts w:ascii="宋体"/>
              </w:rPr>
            </w:pPr>
            <w:r>
              <w:rPr>
                <w:rFonts w:hint="eastAsia" w:ascii="宋体"/>
              </w:rPr>
              <w:t>第二部分</w:t>
            </w:r>
          </w:p>
        </w:tc>
        <w:tc>
          <w:tcPr>
            <w:tcW w:w="7380" w:type="dxa"/>
            <w:vAlign w:val="center"/>
          </w:tcPr>
          <w:p w14:paraId="0FED51E6">
            <w:pPr>
              <w:spacing w:line="360" w:lineRule="auto"/>
              <w:rPr>
                <w:rFonts w:ascii="宋体"/>
              </w:rPr>
            </w:pPr>
            <w:r>
              <w:rPr>
                <w:rFonts w:hint="eastAsia" w:ascii="宋体"/>
              </w:rPr>
              <w:t>法定代表人资格证明书、授权委托书（限原件）</w:t>
            </w:r>
          </w:p>
        </w:tc>
      </w:tr>
      <w:tr w14:paraId="0623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022A470">
            <w:pPr>
              <w:spacing w:line="360" w:lineRule="auto"/>
              <w:jc w:val="center"/>
              <w:rPr>
                <w:rFonts w:ascii="宋体"/>
              </w:rPr>
            </w:pPr>
            <w:r>
              <w:rPr>
                <w:rFonts w:hint="eastAsia" w:ascii="宋体"/>
              </w:rPr>
              <w:t>第三部分</w:t>
            </w:r>
          </w:p>
        </w:tc>
        <w:tc>
          <w:tcPr>
            <w:tcW w:w="7380" w:type="dxa"/>
            <w:vAlign w:val="center"/>
          </w:tcPr>
          <w:p w14:paraId="2CB492CC">
            <w:pPr>
              <w:spacing w:line="360" w:lineRule="auto"/>
              <w:rPr>
                <w:rFonts w:ascii="宋体"/>
              </w:rPr>
            </w:pPr>
            <w:r>
              <w:rPr>
                <w:rFonts w:hint="eastAsia" w:ascii="宋体"/>
              </w:rPr>
              <w:t>报价说明</w:t>
            </w:r>
          </w:p>
        </w:tc>
      </w:tr>
      <w:tr w14:paraId="3A78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0B30F84">
            <w:pPr>
              <w:spacing w:line="360" w:lineRule="auto"/>
              <w:jc w:val="center"/>
              <w:rPr>
                <w:rFonts w:ascii="宋体"/>
              </w:rPr>
            </w:pPr>
            <w:r>
              <w:rPr>
                <w:rFonts w:hint="eastAsia" w:ascii="宋体"/>
              </w:rPr>
              <w:t>第四部分</w:t>
            </w:r>
          </w:p>
        </w:tc>
        <w:tc>
          <w:tcPr>
            <w:tcW w:w="7380" w:type="dxa"/>
            <w:vAlign w:val="center"/>
          </w:tcPr>
          <w:p w14:paraId="4F727E3C">
            <w:pPr>
              <w:spacing w:line="360" w:lineRule="auto"/>
              <w:rPr>
                <w:rFonts w:ascii="宋体"/>
              </w:rPr>
            </w:pPr>
            <w:r>
              <w:rPr>
                <w:rFonts w:hint="eastAsia" w:ascii="宋体"/>
              </w:rPr>
              <w:t>技术参数偏离表</w:t>
            </w:r>
          </w:p>
        </w:tc>
      </w:tr>
    </w:tbl>
    <w:p w14:paraId="7805AFF2">
      <w:pPr>
        <w:pStyle w:val="42"/>
        <w:ind w:firstLine="400" w:firstLineChars="200"/>
      </w:pPr>
    </w:p>
    <w:p w14:paraId="5919376B">
      <w:pPr>
        <w:spacing w:before="120" w:line="300" w:lineRule="auto"/>
        <w:ind w:firstLine="420"/>
        <w:rPr>
          <w:rFonts w:ascii="宋体"/>
          <w:b/>
        </w:rPr>
      </w:pPr>
    </w:p>
    <w:p w14:paraId="1BEB9C12">
      <w:pPr>
        <w:spacing w:before="120" w:line="300" w:lineRule="auto"/>
        <w:ind w:firstLine="420"/>
        <w:rPr>
          <w:rFonts w:ascii="宋体"/>
          <w:b/>
        </w:rPr>
      </w:pPr>
      <w:r>
        <w:rPr>
          <w:rFonts w:hint="eastAsia" w:ascii="宋体"/>
          <w:b/>
        </w:rPr>
        <w:t>2.2 投标报价</w:t>
      </w:r>
    </w:p>
    <w:p w14:paraId="4BDB9400">
      <w:pPr>
        <w:spacing w:line="440" w:lineRule="exact"/>
        <w:ind w:firstLine="420"/>
      </w:pPr>
      <w:r>
        <w:rPr>
          <w:rFonts w:hint="eastAsia" w:ascii="宋体"/>
        </w:rPr>
        <w:t xml:space="preserve">2.2.1 </w:t>
      </w:r>
      <w:r>
        <w:rPr>
          <w:rFonts w:hint="eastAsia"/>
        </w:rPr>
        <w:t>投标人对项目的各项报价必须以招标文件现状为依据。</w:t>
      </w:r>
    </w:p>
    <w:p w14:paraId="1FDCB327">
      <w:pPr>
        <w:tabs>
          <w:tab w:val="left" w:pos="900"/>
        </w:tabs>
        <w:spacing w:line="440" w:lineRule="exact"/>
        <w:ind w:firstLine="420" w:firstLineChars="200"/>
      </w:pPr>
      <w:r>
        <w:rPr>
          <w:rFonts w:hint="eastAsia" w:ascii="宋体"/>
        </w:rPr>
        <w:t>2.2.2</w:t>
      </w:r>
      <w:r>
        <w:rPr>
          <w:rFonts w:hint="eastAsia"/>
        </w:rPr>
        <w:t>投标人须认真阅读理解招标文件，特别是有关责任权利规定、计量计价规定，按照招标文件的要求填报投标文件。</w:t>
      </w:r>
    </w:p>
    <w:p w14:paraId="40E3A363">
      <w:pPr>
        <w:tabs>
          <w:tab w:val="left" w:pos="900"/>
        </w:tabs>
        <w:spacing w:line="440" w:lineRule="exact"/>
        <w:ind w:firstLine="420" w:firstLineChars="200"/>
      </w:pPr>
      <w:r>
        <w:rPr>
          <w:b/>
        </w:rPr>
        <w:t>2.3投标文件的密封</w:t>
      </w:r>
    </w:p>
    <w:p w14:paraId="28AFDABD">
      <w:pPr>
        <w:spacing w:line="480" w:lineRule="exact"/>
        <w:ind w:firstLine="420" w:firstLineChars="200"/>
      </w:pPr>
      <w:r>
        <w:t>2.3.</w:t>
      </w:r>
      <w:r>
        <w:rPr>
          <w:rFonts w:hint="eastAsia"/>
        </w:rPr>
        <w:t>1</w:t>
      </w:r>
      <w:r>
        <w:rPr>
          <w:szCs w:val="21"/>
        </w:rPr>
        <w:t>投标文件要求装订成册，一式三份，其中正本一份（双面打印）、副本二份（若正本与副本不符，以正本为准；副本可采用正本的复印件）；</w:t>
      </w:r>
    </w:p>
    <w:p w14:paraId="67477196">
      <w:pPr>
        <w:spacing w:line="480" w:lineRule="exact"/>
        <w:ind w:firstLine="420" w:firstLineChars="200"/>
      </w:pPr>
      <w:r>
        <w:t>2.3.</w:t>
      </w:r>
      <w:r>
        <w:rPr>
          <w:rFonts w:hint="eastAsia"/>
        </w:rPr>
        <w:t>2</w:t>
      </w:r>
      <w:r>
        <w:t>投标文件须密封包装，并在袋上注明工程名称以及投标人名称，密封处加盖骑缝章（投标单位公章）。</w:t>
      </w:r>
    </w:p>
    <w:p w14:paraId="2C9716CE">
      <w:pPr>
        <w:spacing w:line="480" w:lineRule="exact"/>
        <w:ind w:firstLine="420" w:firstLineChars="200"/>
      </w:pPr>
      <w:r>
        <w:t>2.3.</w:t>
      </w:r>
      <w:r>
        <w:rPr>
          <w:rFonts w:hint="eastAsia"/>
        </w:rPr>
        <w:t>3</w:t>
      </w:r>
      <w:r>
        <w:t>投标书充分响应招标书</w:t>
      </w:r>
      <w:r>
        <w:rPr>
          <w:rFonts w:hint="eastAsia"/>
        </w:rPr>
        <w:t>；</w:t>
      </w:r>
    </w:p>
    <w:p w14:paraId="65673F10">
      <w:pPr>
        <w:tabs>
          <w:tab w:val="left" w:pos="900"/>
        </w:tabs>
        <w:spacing w:line="480" w:lineRule="exact"/>
        <w:ind w:firstLine="420" w:firstLineChars="200"/>
      </w:pPr>
      <w:r>
        <w:t>2.3.</w:t>
      </w:r>
      <w:r>
        <w:rPr>
          <w:rFonts w:hint="eastAsia"/>
        </w:rPr>
        <w:t>4</w:t>
      </w:r>
      <w:r>
        <w:t>招标人对投标文件未装订成册及不可抗力事件造成文件损坏、丢失不承担任何责任；</w:t>
      </w:r>
    </w:p>
    <w:p w14:paraId="6605037A">
      <w:pPr>
        <w:spacing w:line="300" w:lineRule="auto"/>
        <w:rPr>
          <w:rFonts w:eastAsia="黑体"/>
          <w:b/>
          <w:sz w:val="28"/>
        </w:rPr>
      </w:pPr>
      <w:r>
        <w:rPr>
          <w:rFonts w:eastAsia="黑体"/>
          <w:b/>
          <w:sz w:val="28"/>
        </w:rPr>
        <w:t xml:space="preserve">   3</w:t>
      </w:r>
      <w:r>
        <w:rPr>
          <w:rFonts w:hAnsi="宋体"/>
          <w:b/>
          <w:bCs/>
          <w:sz w:val="28"/>
          <w:szCs w:val="28"/>
        </w:rPr>
        <w:t>合同签署及费用支付</w:t>
      </w:r>
    </w:p>
    <w:p w14:paraId="254A478E">
      <w:pPr>
        <w:spacing w:before="120" w:line="300" w:lineRule="auto"/>
        <w:ind w:firstLine="420"/>
        <w:rPr>
          <w:rFonts w:ascii="宋体"/>
          <w:b/>
        </w:rPr>
      </w:pPr>
      <w:r>
        <w:rPr>
          <w:rFonts w:hint="eastAsia" w:ascii="宋体"/>
          <w:b/>
        </w:rPr>
        <w:t>3.1 中标通知</w:t>
      </w:r>
    </w:p>
    <w:p w14:paraId="49785784">
      <w:pPr>
        <w:spacing w:line="400" w:lineRule="exact"/>
        <w:ind w:firstLine="420" w:firstLineChars="200"/>
        <w:rPr>
          <w:rFonts w:ascii="宋体"/>
        </w:rPr>
      </w:pPr>
      <w:r>
        <w:rPr>
          <w:rFonts w:hint="eastAsia" w:ascii="宋体"/>
        </w:rPr>
        <w:t>3.1.</w:t>
      </w:r>
      <w:r>
        <w:rPr>
          <w:rFonts w:ascii="宋体"/>
        </w:rPr>
        <w:t>1</w:t>
      </w:r>
      <w:r>
        <w:rPr>
          <w:rFonts w:hint="eastAsia" w:ascii="宋体"/>
        </w:rPr>
        <w:t>开标结果公告5天无异议后发出中标通知书。招标人将以电话形式通知中标单位。对未中标的投标人，招标人有权不作任何解释。</w:t>
      </w:r>
    </w:p>
    <w:p w14:paraId="4244C005">
      <w:pPr>
        <w:spacing w:before="120" w:line="300" w:lineRule="auto"/>
        <w:ind w:firstLine="420"/>
        <w:rPr>
          <w:rFonts w:ascii="宋体"/>
          <w:b/>
        </w:rPr>
      </w:pPr>
      <w:r>
        <w:rPr>
          <w:rFonts w:hint="eastAsia" w:ascii="宋体"/>
          <w:b/>
        </w:rPr>
        <w:t>3.2 合同的签署</w:t>
      </w:r>
    </w:p>
    <w:p w14:paraId="31397A9A">
      <w:pPr>
        <w:spacing w:line="440" w:lineRule="exact"/>
        <w:ind w:firstLine="420"/>
        <w:rPr>
          <w:rFonts w:ascii="宋体"/>
        </w:rPr>
      </w:pPr>
      <w:r>
        <w:rPr>
          <w:rFonts w:hint="eastAsia" w:ascii="宋体"/>
        </w:rPr>
        <w:t>3.2.1中标人在收到中标通知后立即派出全权代表与招标人签署合同协议书。</w:t>
      </w:r>
    </w:p>
    <w:p w14:paraId="7B938729">
      <w:pPr>
        <w:spacing w:line="440" w:lineRule="exact"/>
        <w:ind w:firstLine="420"/>
        <w:rPr>
          <w:rFonts w:ascii="宋体"/>
        </w:rPr>
      </w:pPr>
      <w:r>
        <w:rPr>
          <w:rFonts w:hint="eastAsia" w:ascii="宋体"/>
          <w:b/>
        </w:rPr>
        <w:t>3.3 费用支付</w:t>
      </w:r>
    </w:p>
    <w:p w14:paraId="2EEB15B8">
      <w:pPr>
        <w:spacing w:line="440" w:lineRule="exact"/>
        <w:ind w:firstLine="42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3.3.1 最终合同签订实行大包干。</w:t>
      </w:r>
    </w:p>
    <w:p w14:paraId="00BF2C30">
      <w:pPr>
        <w:spacing w:line="440" w:lineRule="exact"/>
        <w:ind w:firstLine="420"/>
        <w:rPr>
          <w:rFonts w:ascii="宋体"/>
        </w:rPr>
      </w:pPr>
      <w:r>
        <w:rPr>
          <w:rFonts w:hint="eastAsia" w:ascii="宋体"/>
        </w:rPr>
        <w:t>3.3.2 合同质保期为：3年；</w:t>
      </w:r>
    </w:p>
    <w:p w14:paraId="28FC6B3E">
      <w:pPr>
        <w:spacing w:line="440" w:lineRule="exact"/>
        <w:ind w:firstLine="420"/>
        <w:rPr>
          <w:rFonts w:ascii="宋体"/>
        </w:rPr>
      </w:pPr>
      <w:r>
        <w:rPr>
          <w:rFonts w:hint="eastAsia" w:ascii="宋体"/>
        </w:rPr>
        <w:t>3.3.3付款方式：</w:t>
      </w:r>
      <w:r>
        <w:t>本项目不设预付款</w:t>
      </w:r>
      <w:r>
        <w:rPr>
          <w:rFonts w:hint="eastAsia"/>
        </w:rPr>
        <w:t>，货物</w:t>
      </w:r>
      <w:r>
        <w:t>验收合格</w:t>
      </w:r>
      <w:r>
        <w:rPr>
          <w:rFonts w:hint="eastAsia"/>
        </w:rPr>
        <w:t>后乙方支付合同金额</w:t>
      </w:r>
      <w:r>
        <w:rPr>
          <w:rFonts w:hint="eastAsia" w:hAnsi="宋体"/>
          <w:color w:val="000000"/>
          <w:szCs w:val="21"/>
        </w:rPr>
        <w:t>5%的履约保证金并提供全额发票给甲方，</w:t>
      </w:r>
      <w:r>
        <w:rPr>
          <w:rFonts w:hint="eastAsia"/>
        </w:rPr>
        <w:t>甲方在</w:t>
      </w:r>
      <w:r>
        <w:rPr>
          <w:u w:val="single"/>
        </w:rPr>
        <w:t xml:space="preserve"> 30</w:t>
      </w:r>
      <w:r>
        <w:t>天内支付</w:t>
      </w:r>
      <w:r>
        <w:rPr>
          <w:rFonts w:hint="eastAsia"/>
        </w:rPr>
        <w:t>合同金额</w:t>
      </w:r>
      <w:r>
        <w:t>的</w:t>
      </w:r>
      <w:r>
        <w:rPr>
          <w:rFonts w:hint="eastAsia"/>
          <w:u w:val="single"/>
        </w:rPr>
        <w:t>100</w:t>
      </w:r>
      <w:r>
        <w:rPr>
          <w:u w:val="single"/>
        </w:rPr>
        <w:t>%</w:t>
      </w:r>
      <w:r>
        <w:t>，</w:t>
      </w:r>
      <w:r>
        <w:rPr>
          <w:rFonts w:hint="eastAsia" w:hAnsi="宋体"/>
          <w:color w:val="000000"/>
          <w:szCs w:val="21"/>
        </w:rPr>
        <w:t>5%履约保证金</w:t>
      </w:r>
      <w:r>
        <w:rPr>
          <w:rFonts w:hint="eastAsia"/>
        </w:rPr>
        <w:t>在验收合格1年后无息</w:t>
      </w:r>
      <w:r>
        <w:t>付清。</w:t>
      </w:r>
    </w:p>
    <w:p w14:paraId="5E58B3C1">
      <w:pPr>
        <w:spacing w:line="440" w:lineRule="exact"/>
        <w:ind w:firstLine="420"/>
        <w:rPr>
          <w:rFonts w:ascii="宋体"/>
        </w:rPr>
      </w:pPr>
      <w:r>
        <w:rPr>
          <w:rFonts w:hint="eastAsia" w:ascii="宋体"/>
        </w:rPr>
        <w:t>3.3.4 货期：合同签订后30个自然日内完工。</w:t>
      </w:r>
    </w:p>
    <w:p w14:paraId="29CB115C">
      <w:pPr>
        <w:spacing w:line="440" w:lineRule="exact"/>
        <w:rPr>
          <w:rFonts w:ascii="宋体"/>
        </w:rPr>
      </w:pPr>
    </w:p>
    <w:p w14:paraId="79CFE917">
      <w:pPr>
        <w:spacing w:line="440" w:lineRule="exact"/>
        <w:ind w:firstLine="420"/>
        <w:rPr>
          <w:rFonts w:ascii="宋体" w:hAnsi="宋体"/>
          <w:b/>
          <w:bCs/>
          <w:sz w:val="28"/>
          <w:szCs w:val="28"/>
        </w:rPr>
      </w:pPr>
      <w:r>
        <w:rPr>
          <w:rFonts w:hint="eastAsia" w:ascii="黑体" w:eastAsia="黑体"/>
          <w:b/>
          <w:sz w:val="28"/>
        </w:rPr>
        <w:t>4</w:t>
      </w:r>
      <w:r>
        <w:rPr>
          <w:rFonts w:hint="eastAsia" w:ascii="宋体" w:hAnsi="宋体"/>
          <w:b/>
          <w:bCs/>
          <w:sz w:val="28"/>
          <w:szCs w:val="28"/>
        </w:rPr>
        <w:t>验收与保修</w:t>
      </w:r>
    </w:p>
    <w:p w14:paraId="41ED9B10">
      <w:pPr>
        <w:spacing w:line="440" w:lineRule="exact"/>
        <w:ind w:firstLine="420"/>
        <w:rPr>
          <w:rFonts w:ascii="宋体"/>
        </w:rPr>
      </w:pPr>
      <w:r>
        <w:rPr>
          <w:rFonts w:hint="eastAsia" w:ascii="宋体"/>
        </w:rPr>
        <w:t>4.1货物验收按招、投标文件要求如期完工后，需经相关人员、相关部门按国家规范进行验收。验收合格日为竣工日期，并按规定执行保修期，从当日起到保修期满为叁年。</w:t>
      </w:r>
    </w:p>
    <w:p w14:paraId="18377758">
      <w:pPr>
        <w:spacing w:line="440" w:lineRule="exact"/>
        <w:ind w:firstLine="420"/>
        <w:rPr>
          <w:rFonts w:ascii="宋体"/>
        </w:rPr>
      </w:pPr>
    </w:p>
    <w:p w14:paraId="28FD68DC">
      <w:pPr>
        <w:spacing w:line="440" w:lineRule="exact"/>
        <w:ind w:firstLine="420"/>
        <w:rPr>
          <w:rFonts w:ascii="宋体"/>
          <w:b/>
          <w:bCs/>
          <w:sz w:val="28"/>
          <w:szCs w:val="28"/>
        </w:rPr>
      </w:pPr>
      <w:r>
        <w:rPr>
          <w:rFonts w:hint="eastAsia" w:ascii="宋体"/>
          <w:b/>
          <w:bCs/>
          <w:sz w:val="28"/>
          <w:szCs w:val="28"/>
        </w:rPr>
        <w:t>5、招投标廉政警示栏信息</w:t>
      </w:r>
    </w:p>
    <w:p w14:paraId="51AA36A1">
      <w:pPr>
        <w:spacing w:line="440" w:lineRule="exact"/>
        <w:ind w:firstLine="420"/>
        <w:rPr>
          <w:rFonts w:ascii="宋体"/>
        </w:rPr>
      </w:pPr>
      <w:r>
        <w:rPr>
          <w:rFonts w:hint="eastAsia" w:ascii="宋体"/>
        </w:rPr>
        <w:t>招标人禁止员工利用职务之便以个人名义接受供货商一切形式的礼品、礼金、宴请等，杜绝一切形式的侵占、索贿、受贿、挪用、渎职、诈骗、泄密等行为。若招标人所属员工或合作商发现上述行为，请立即向招标人综合部举报。</w:t>
      </w:r>
    </w:p>
    <w:p w14:paraId="11E59816">
      <w:pPr>
        <w:spacing w:line="440" w:lineRule="exact"/>
        <w:ind w:firstLine="420"/>
        <w:rPr>
          <w:rFonts w:ascii="宋体"/>
        </w:rPr>
      </w:pPr>
      <w:r>
        <w:rPr>
          <w:rFonts w:hint="eastAsia" w:ascii="宋体"/>
        </w:rPr>
        <w:t>招标人总经办举报联系方式：</w:t>
      </w:r>
    </w:p>
    <w:p w14:paraId="6CAF5045">
      <w:pPr>
        <w:spacing w:line="440" w:lineRule="exact"/>
        <w:ind w:firstLine="420"/>
        <w:rPr>
          <w:rFonts w:ascii="宋体"/>
        </w:rPr>
      </w:pPr>
      <w:r>
        <w:rPr>
          <w:rFonts w:hint="eastAsia" w:ascii="宋体"/>
        </w:rPr>
        <w:t>电话：</w:t>
      </w:r>
      <w:r>
        <w:rPr>
          <w:szCs w:val="21"/>
        </w:rPr>
        <w:t>0755-83910721</w:t>
      </w:r>
    </w:p>
    <w:p w14:paraId="3CF4C5D1">
      <w:pPr>
        <w:spacing w:line="440" w:lineRule="exact"/>
        <w:ind w:firstLine="420"/>
        <w:rPr>
          <w:szCs w:val="21"/>
        </w:rPr>
      </w:pPr>
      <w:r>
        <w:rPr>
          <w:rFonts w:hint="eastAsia" w:ascii="宋体"/>
        </w:rPr>
        <w:t>邮箱：</w:t>
      </w:r>
      <w:r>
        <w:fldChar w:fldCharType="begin"/>
      </w:r>
      <w:r>
        <w:instrText xml:space="preserve"> HYPERLINK "mailto:general@sphmc.org" </w:instrText>
      </w:r>
      <w:r>
        <w:fldChar w:fldCharType="separate"/>
      </w:r>
      <w:r>
        <w:rPr>
          <w:rStyle w:val="31"/>
          <w:szCs w:val="21"/>
        </w:rPr>
        <w:t>general@sphmc.org</w:t>
      </w:r>
      <w:r>
        <w:rPr>
          <w:rStyle w:val="31"/>
          <w:szCs w:val="21"/>
        </w:rPr>
        <w:fldChar w:fldCharType="end"/>
      </w:r>
    </w:p>
    <w:p w14:paraId="2E9899F3">
      <w:pPr>
        <w:spacing w:line="440" w:lineRule="exact"/>
        <w:ind w:firstLine="420"/>
        <w:rPr>
          <w:rFonts w:ascii="宋体"/>
        </w:rPr>
      </w:pPr>
    </w:p>
    <w:p w14:paraId="19BDA358">
      <w:pPr>
        <w:spacing w:line="440" w:lineRule="exact"/>
        <w:ind w:firstLine="420"/>
        <w:rPr>
          <w:rFonts w:ascii="宋体"/>
          <w:b/>
          <w:bCs/>
          <w:sz w:val="28"/>
          <w:szCs w:val="28"/>
        </w:rPr>
      </w:pPr>
      <w:r>
        <w:rPr>
          <w:rFonts w:ascii="宋体"/>
          <w:b/>
          <w:bCs/>
          <w:sz w:val="28"/>
          <w:szCs w:val="28"/>
        </w:rPr>
        <w:t>6</w:t>
      </w:r>
      <w:r>
        <w:rPr>
          <w:rFonts w:hint="eastAsia" w:ascii="宋体"/>
          <w:b/>
          <w:bCs/>
          <w:sz w:val="28"/>
          <w:szCs w:val="28"/>
        </w:rPr>
        <w:t>评分标准</w:t>
      </w:r>
    </w:p>
    <w:p w14:paraId="61601FF2">
      <w:pPr>
        <w:spacing w:line="360" w:lineRule="auto"/>
        <w:ind w:firstLine="630" w:firstLineChars="300"/>
        <w:rPr>
          <w:snapToGrid w:val="0"/>
          <w:kern w:val="0"/>
        </w:rPr>
      </w:pPr>
      <w:r>
        <w:rPr>
          <w:rFonts w:hint="eastAsia"/>
          <w:snapToGrid w:val="0"/>
          <w:kern w:val="0"/>
        </w:rPr>
        <w:t>评委会在评标时，应按照以下量化的评审因素，对各投标文件进行分析和比较：</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
        <w:gridCol w:w="935"/>
        <w:gridCol w:w="6117"/>
        <w:gridCol w:w="1823"/>
      </w:tblGrid>
      <w:tr w14:paraId="6354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99" w:type="pct"/>
            <w:vAlign w:val="center"/>
          </w:tcPr>
          <w:p w14:paraId="0264CA9E">
            <w:pPr>
              <w:spacing w:line="400" w:lineRule="exact"/>
              <w:jc w:val="center"/>
              <w:rPr>
                <w:rFonts w:ascii="仿宋" w:hAnsi="仿宋" w:eastAsia="仿宋" w:cs="宋体"/>
                <w:b/>
                <w:bCs/>
                <w:sz w:val="24"/>
              </w:rPr>
            </w:pPr>
          </w:p>
        </w:tc>
        <w:tc>
          <w:tcPr>
            <w:tcW w:w="506" w:type="pct"/>
            <w:vAlign w:val="center"/>
          </w:tcPr>
          <w:p w14:paraId="3A77E7FB">
            <w:pPr>
              <w:spacing w:line="400" w:lineRule="exact"/>
              <w:jc w:val="center"/>
              <w:rPr>
                <w:rFonts w:ascii="仿宋" w:hAnsi="仿宋" w:eastAsia="仿宋" w:cs="宋体"/>
                <w:b/>
                <w:bCs/>
                <w:sz w:val="24"/>
              </w:rPr>
            </w:pPr>
            <w:r>
              <w:rPr>
                <w:rFonts w:hint="eastAsia" w:ascii="仿宋" w:hAnsi="仿宋" w:eastAsia="仿宋" w:cs="宋体"/>
                <w:b/>
                <w:bCs/>
                <w:sz w:val="24"/>
              </w:rPr>
              <w:t>1</w:t>
            </w:r>
          </w:p>
        </w:tc>
        <w:tc>
          <w:tcPr>
            <w:tcW w:w="3309" w:type="pct"/>
            <w:vAlign w:val="center"/>
          </w:tcPr>
          <w:p w14:paraId="7DBB506E">
            <w:pPr>
              <w:spacing w:line="400" w:lineRule="exact"/>
              <w:rPr>
                <w:rFonts w:ascii="仿宋" w:hAnsi="仿宋" w:eastAsia="仿宋" w:cs="宋体"/>
                <w:b/>
                <w:bCs/>
                <w:sz w:val="24"/>
              </w:rPr>
            </w:pPr>
            <w:r>
              <w:rPr>
                <w:rFonts w:hint="eastAsia" w:ascii="仿宋" w:hAnsi="仿宋" w:eastAsia="仿宋" w:cs="宋体"/>
                <w:b/>
                <w:bCs/>
                <w:sz w:val="24"/>
              </w:rPr>
              <w:t>价格</w:t>
            </w:r>
          </w:p>
        </w:tc>
        <w:tc>
          <w:tcPr>
            <w:tcW w:w="986" w:type="pct"/>
            <w:vAlign w:val="center"/>
          </w:tcPr>
          <w:p w14:paraId="3A2EE608">
            <w:pPr>
              <w:spacing w:line="400" w:lineRule="exact"/>
              <w:jc w:val="center"/>
              <w:rPr>
                <w:rFonts w:ascii="仿宋" w:hAnsi="仿宋" w:eastAsia="仿宋" w:cs="宋体"/>
                <w:b/>
                <w:bCs/>
                <w:sz w:val="24"/>
              </w:rPr>
            </w:pPr>
            <w:r>
              <w:rPr>
                <w:rFonts w:hint="eastAsia" w:ascii="仿宋" w:hAnsi="仿宋" w:eastAsia="仿宋" w:cs="宋体"/>
                <w:b/>
                <w:bCs/>
                <w:sz w:val="24"/>
              </w:rPr>
              <w:t>满分30分</w:t>
            </w:r>
          </w:p>
        </w:tc>
      </w:tr>
      <w:tr w14:paraId="4A26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99" w:type="pct"/>
            <w:vAlign w:val="center"/>
          </w:tcPr>
          <w:p w14:paraId="56BAC0E0">
            <w:pPr>
              <w:spacing w:line="400" w:lineRule="exact"/>
              <w:jc w:val="center"/>
              <w:rPr>
                <w:rFonts w:ascii="仿宋" w:hAnsi="仿宋" w:eastAsia="仿宋" w:cs="宋体"/>
                <w:b/>
                <w:bCs/>
                <w:sz w:val="24"/>
              </w:rPr>
            </w:pPr>
          </w:p>
        </w:tc>
        <w:tc>
          <w:tcPr>
            <w:tcW w:w="506" w:type="pct"/>
            <w:vAlign w:val="center"/>
          </w:tcPr>
          <w:p w14:paraId="19AE4B50">
            <w:pPr>
              <w:spacing w:line="400" w:lineRule="exact"/>
              <w:jc w:val="center"/>
              <w:rPr>
                <w:rFonts w:ascii="仿宋" w:hAnsi="仿宋" w:eastAsia="仿宋" w:cs="宋体"/>
                <w:b/>
                <w:bCs/>
                <w:sz w:val="24"/>
              </w:rPr>
            </w:pPr>
          </w:p>
        </w:tc>
        <w:tc>
          <w:tcPr>
            <w:tcW w:w="3309" w:type="pct"/>
            <w:vAlign w:val="center"/>
          </w:tcPr>
          <w:p w14:paraId="18A81291">
            <w:pPr>
              <w:pStyle w:val="8"/>
              <w:rPr>
                <w:sz w:val="21"/>
                <w:szCs w:val="21"/>
              </w:rPr>
            </w:pPr>
            <w:r>
              <w:rPr>
                <w:rFonts w:hint="eastAsia"/>
                <w:sz w:val="21"/>
                <w:szCs w:val="21"/>
              </w:rPr>
              <w:t>价格计算公式为：</w:t>
            </w:r>
            <w:r>
              <w:rPr>
                <w:sz w:val="21"/>
                <w:szCs w:val="21"/>
              </w:rPr>
              <w:t>Sn</w:t>
            </w:r>
            <w:r>
              <w:rPr>
                <w:rFonts w:hint="eastAsia"/>
                <w:sz w:val="21"/>
                <w:szCs w:val="21"/>
              </w:rPr>
              <w:t>=</w:t>
            </w:r>
            <w:r>
              <w:rPr>
                <w:sz w:val="21"/>
                <w:szCs w:val="21"/>
              </w:rPr>
              <w:t>[1</w:t>
            </w:r>
            <w:r>
              <w:rPr>
                <w:rFonts w:hint="eastAsia"/>
                <w:sz w:val="21"/>
                <w:szCs w:val="21"/>
              </w:rPr>
              <w:t>-（</w:t>
            </w:r>
            <w:r>
              <w:rPr>
                <w:sz w:val="21"/>
                <w:szCs w:val="21"/>
              </w:rPr>
              <w:t>Sn</w:t>
            </w:r>
            <w:r>
              <w:rPr>
                <w:rFonts w:hint="eastAsia"/>
                <w:sz w:val="21"/>
                <w:szCs w:val="21"/>
              </w:rPr>
              <w:t>-</w:t>
            </w:r>
            <w:r>
              <w:rPr>
                <w:sz w:val="21"/>
                <w:szCs w:val="21"/>
              </w:rPr>
              <w:t>S1</w:t>
            </w:r>
            <w:r>
              <w:rPr>
                <w:rFonts w:hint="eastAsia"/>
                <w:sz w:val="21"/>
                <w:szCs w:val="21"/>
              </w:rPr>
              <w:t>）</w:t>
            </w:r>
            <w:r>
              <w:rPr>
                <w:sz w:val="21"/>
                <w:szCs w:val="21"/>
              </w:rPr>
              <w:t>/S1]</w:t>
            </w:r>
            <w:r>
              <w:rPr>
                <w:rFonts w:hint="eastAsia"/>
                <w:sz w:val="21"/>
                <w:szCs w:val="21"/>
              </w:rPr>
              <w:t>×30</w:t>
            </w:r>
          </w:p>
          <w:p w14:paraId="38B41F47">
            <w:pPr>
              <w:pStyle w:val="8"/>
              <w:rPr>
                <w:rFonts w:ascii="仿宋" w:hAnsi="仿宋" w:eastAsia="仿宋"/>
              </w:rPr>
            </w:pPr>
            <w:r>
              <w:rPr>
                <w:rFonts w:hint="eastAsia"/>
                <w:sz w:val="21"/>
                <w:szCs w:val="21"/>
              </w:rPr>
              <w:t>经评审的最低报价得满分，其余经评审的报价按比例计算得分。</w:t>
            </w:r>
          </w:p>
        </w:tc>
        <w:tc>
          <w:tcPr>
            <w:tcW w:w="986" w:type="pct"/>
          </w:tcPr>
          <w:p w14:paraId="7737FD16">
            <w:pPr>
              <w:spacing w:line="400" w:lineRule="exact"/>
              <w:rPr>
                <w:rFonts w:ascii="仿宋" w:hAnsi="仿宋" w:eastAsia="仿宋"/>
              </w:rPr>
            </w:pPr>
            <w:r>
              <w:rPr>
                <w:rFonts w:hint="eastAsia" w:ascii="仿宋" w:hAnsi="仿宋" w:eastAsia="仿宋"/>
              </w:rPr>
              <w:t>18万以内按照公式计算，</w:t>
            </w:r>
            <w:r>
              <w:rPr>
                <w:rFonts w:ascii="仿宋" w:hAnsi="仿宋" w:eastAsia="仿宋"/>
              </w:rPr>
              <w:t>超出18万不得分</w:t>
            </w:r>
          </w:p>
        </w:tc>
      </w:tr>
      <w:tr w14:paraId="58FF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99" w:type="pct"/>
            <w:vAlign w:val="center"/>
          </w:tcPr>
          <w:p w14:paraId="4FBF444F">
            <w:pPr>
              <w:jc w:val="right"/>
              <w:rPr>
                <w:rFonts w:ascii="仿宋" w:hAnsi="仿宋" w:eastAsia="仿宋"/>
                <w:sz w:val="24"/>
              </w:rPr>
            </w:pPr>
          </w:p>
        </w:tc>
        <w:tc>
          <w:tcPr>
            <w:tcW w:w="506" w:type="pct"/>
            <w:vAlign w:val="center"/>
          </w:tcPr>
          <w:p w14:paraId="5185177C">
            <w:pPr>
              <w:spacing w:line="400" w:lineRule="exact"/>
              <w:jc w:val="center"/>
              <w:rPr>
                <w:rFonts w:ascii="仿宋" w:hAnsi="仿宋" w:eastAsia="仿宋" w:cs="宋体"/>
                <w:b/>
                <w:bCs/>
                <w:sz w:val="24"/>
              </w:rPr>
            </w:pPr>
            <w:r>
              <w:rPr>
                <w:rFonts w:hint="eastAsia" w:ascii="仿宋" w:hAnsi="仿宋" w:eastAsia="仿宋" w:cs="宋体"/>
                <w:b/>
                <w:bCs/>
                <w:sz w:val="24"/>
              </w:rPr>
              <w:t>2</w:t>
            </w:r>
          </w:p>
        </w:tc>
        <w:tc>
          <w:tcPr>
            <w:tcW w:w="3309" w:type="pct"/>
            <w:vAlign w:val="center"/>
          </w:tcPr>
          <w:p w14:paraId="7A8A3CF9">
            <w:pPr>
              <w:spacing w:line="400" w:lineRule="exact"/>
              <w:rPr>
                <w:rFonts w:ascii="仿宋" w:hAnsi="仿宋" w:eastAsia="仿宋" w:cs="宋体"/>
                <w:b/>
                <w:bCs/>
                <w:sz w:val="24"/>
              </w:rPr>
            </w:pPr>
            <w:r>
              <w:rPr>
                <w:rFonts w:hint="eastAsia" w:ascii="仿宋" w:hAnsi="仿宋" w:eastAsia="仿宋" w:cs="宋体"/>
                <w:b/>
                <w:bCs/>
                <w:sz w:val="24"/>
              </w:rPr>
              <w:t>技术规格及参数</w:t>
            </w:r>
          </w:p>
        </w:tc>
        <w:tc>
          <w:tcPr>
            <w:tcW w:w="986" w:type="pct"/>
          </w:tcPr>
          <w:p w14:paraId="3901636D">
            <w:pPr>
              <w:spacing w:line="400" w:lineRule="exact"/>
              <w:rPr>
                <w:rFonts w:ascii="仿宋" w:hAnsi="仿宋" w:eastAsia="仿宋" w:cs="宋体"/>
                <w:b/>
                <w:bCs/>
                <w:sz w:val="24"/>
              </w:rPr>
            </w:pPr>
            <w:r>
              <w:rPr>
                <w:rFonts w:hint="eastAsia" w:ascii="仿宋" w:hAnsi="仿宋" w:eastAsia="仿宋" w:cs="宋体"/>
                <w:b/>
                <w:bCs/>
                <w:sz w:val="24"/>
              </w:rPr>
              <w:t>满分50分（</w:t>
            </w:r>
            <w:r>
              <w:rPr>
                <w:rFonts w:hint="eastAsia" w:ascii="仿宋" w:hAnsi="仿宋" w:eastAsia="仿宋" w:cs="宋体"/>
                <w:bCs/>
                <w:sz w:val="24"/>
              </w:rPr>
              <w:t>有一项不满足扣5分，*条款不满足扣10分，扣完为止）</w:t>
            </w:r>
          </w:p>
        </w:tc>
      </w:tr>
      <w:tr w14:paraId="61E7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99" w:type="pct"/>
            <w:vAlign w:val="center"/>
          </w:tcPr>
          <w:p w14:paraId="3A74690B">
            <w:pPr>
              <w:jc w:val="right"/>
              <w:rPr>
                <w:rFonts w:ascii="仿宋" w:hAnsi="仿宋" w:eastAsia="仿宋"/>
                <w:sz w:val="24"/>
              </w:rPr>
            </w:pPr>
          </w:p>
        </w:tc>
        <w:tc>
          <w:tcPr>
            <w:tcW w:w="506" w:type="pct"/>
            <w:vAlign w:val="center"/>
          </w:tcPr>
          <w:p w14:paraId="396279AA">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2.1</w:t>
            </w:r>
          </w:p>
        </w:tc>
        <w:tc>
          <w:tcPr>
            <w:tcW w:w="3309" w:type="pct"/>
            <w:vAlign w:val="center"/>
          </w:tcPr>
          <w:p w14:paraId="6FF00B29">
            <w:pPr>
              <w:spacing w:line="400" w:lineRule="exact"/>
              <w:rPr>
                <w:rFonts w:ascii="仿宋" w:hAnsi="仿宋" w:eastAsia="仿宋" w:cs="宋体"/>
                <w:bCs/>
                <w:sz w:val="24"/>
              </w:rPr>
            </w:pPr>
            <w:r>
              <w:rPr>
                <w:rFonts w:hint="eastAsia" w:ascii="仿宋" w:hAnsi="仿宋" w:eastAsia="仿宋" w:cs="宋体"/>
                <w:bCs/>
                <w:sz w:val="24"/>
              </w:rPr>
              <w:t>材质：进口聚砜（PSU）透明材料</w:t>
            </w:r>
          </w:p>
        </w:tc>
        <w:tc>
          <w:tcPr>
            <w:tcW w:w="986" w:type="pct"/>
          </w:tcPr>
          <w:p w14:paraId="0CF80C11">
            <w:pPr>
              <w:spacing w:line="400" w:lineRule="exact"/>
              <w:rPr>
                <w:rFonts w:ascii="仿宋" w:hAnsi="仿宋" w:eastAsia="仿宋" w:cs="宋体"/>
                <w:bCs/>
                <w:sz w:val="24"/>
              </w:rPr>
            </w:pPr>
          </w:p>
        </w:tc>
      </w:tr>
      <w:tr w14:paraId="55E0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9" w:type="pct"/>
            <w:vAlign w:val="center"/>
          </w:tcPr>
          <w:p w14:paraId="6213C3B5">
            <w:pPr>
              <w:jc w:val="right"/>
              <w:rPr>
                <w:rFonts w:ascii="仿宋" w:hAnsi="仿宋" w:eastAsia="仿宋"/>
                <w:sz w:val="24"/>
              </w:rPr>
            </w:pPr>
          </w:p>
        </w:tc>
        <w:tc>
          <w:tcPr>
            <w:tcW w:w="506" w:type="pct"/>
            <w:vAlign w:val="center"/>
          </w:tcPr>
          <w:p w14:paraId="0E70F563">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2.2</w:t>
            </w:r>
          </w:p>
        </w:tc>
        <w:tc>
          <w:tcPr>
            <w:tcW w:w="3309" w:type="pct"/>
            <w:vAlign w:val="center"/>
          </w:tcPr>
          <w:p w14:paraId="1A0C6452">
            <w:pPr>
              <w:spacing w:line="400" w:lineRule="exact"/>
              <w:rPr>
                <w:rFonts w:ascii="仿宋" w:hAnsi="仿宋" w:eastAsia="仿宋" w:cs="宋体"/>
                <w:bCs/>
                <w:sz w:val="24"/>
              </w:rPr>
            </w:pPr>
            <w:r>
              <w:rPr>
                <w:rFonts w:hint="eastAsia" w:ascii="仿宋" w:hAnsi="仿宋" w:eastAsia="仿宋" w:cs="宋体"/>
                <w:bCs/>
                <w:sz w:val="24"/>
              </w:rPr>
              <w:t>耐酸、耐碱</w:t>
            </w:r>
          </w:p>
        </w:tc>
        <w:tc>
          <w:tcPr>
            <w:tcW w:w="986" w:type="pct"/>
          </w:tcPr>
          <w:p w14:paraId="785FE3C4">
            <w:pPr>
              <w:spacing w:line="400" w:lineRule="exact"/>
              <w:rPr>
                <w:rFonts w:ascii="仿宋" w:hAnsi="仿宋" w:eastAsia="仿宋" w:cs="宋体"/>
                <w:bCs/>
                <w:color w:val="000000"/>
                <w:sz w:val="24"/>
              </w:rPr>
            </w:pPr>
          </w:p>
        </w:tc>
      </w:tr>
      <w:tr w14:paraId="038B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9" w:type="pct"/>
            <w:vAlign w:val="center"/>
          </w:tcPr>
          <w:p w14:paraId="303509F0">
            <w:pPr>
              <w:jc w:val="right"/>
              <w:rPr>
                <w:rFonts w:ascii="仿宋" w:hAnsi="仿宋" w:eastAsia="仿宋"/>
                <w:sz w:val="24"/>
              </w:rPr>
            </w:pPr>
          </w:p>
        </w:tc>
        <w:tc>
          <w:tcPr>
            <w:tcW w:w="506" w:type="pct"/>
            <w:vAlign w:val="center"/>
          </w:tcPr>
          <w:p w14:paraId="25E86F22">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2.3</w:t>
            </w:r>
          </w:p>
        </w:tc>
        <w:tc>
          <w:tcPr>
            <w:tcW w:w="3309" w:type="pct"/>
            <w:vAlign w:val="center"/>
          </w:tcPr>
          <w:p w14:paraId="40C6D1EC">
            <w:pPr>
              <w:spacing w:line="400" w:lineRule="exact"/>
              <w:rPr>
                <w:rFonts w:ascii="仿宋" w:hAnsi="仿宋" w:eastAsia="仿宋" w:cs="宋体"/>
                <w:bCs/>
                <w:sz w:val="24"/>
              </w:rPr>
            </w:pPr>
            <w:r>
              <w:rPr>
                <w:rFonts w:hint="eastAsia" w:ascii="仿宋" w:hAnsi="仿宋" w:eastAsia="仿宋" w:cs="宋体"/>
                <w:bCs/>
                <w:sz w:val="24"/>
              </w:rPr>
              <w:t>耐高温（≧150℃）</w:t>
            </w:r>
          </w:p>
        </w:tc>
        <w:tc>
          <w:tcPr>
            <w:tcW w:w="986" w:type="pct"/>
          </w:tcPr>
          <w:p w14:paraId="018C46E0">
            <w:pPr>
              <w:spacing w:line="400" w:lineRule="exact"/>
              <w:rPr>
                <w:rFonts w:ascii="仿宋" w:hAnsi="仿宋" w:eastAsia="仿宋" w:cs="宋体"/>
                <w:bCs/>
                <w:color w:val="000000"/>
                <w:sz w:val="24"/>
              </w:rPr>
            </w:pPr>
          </w:p>
        </w:tc>
      </w:tr>
      <w:tr w14:paraId="165F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99" w:type="pct"/>
            <w:vAlign w:val="center"/>
          </w:tcPr>
          <w:p w14:paraId="403D2014">
            <w:pPr>
              <w:jc w:val="right"/>
              <w:rPr>
                <w:rFonts w:ascii="仿宋" w:hAnsi="仿宋" w:eastAsia="仿宋"/>
                <w:sz w:val="24"/>
              </w:rPr>
            </w:pPr>
            <w:r>
              <w:rPr>
                <w:rFonts w:ascii="仿宋" w:hAnsi="仿宋" w:eastAsia="仿宋"/>
                <w:sz w:val="24"/>
              </w:rPr>
              <w:t>*</w:t>
            </w:r>
          </w:p>
        </w:tc>
        <w:tc>
          <w:tcPr>
            <w:tcW w:w="506" w:type="pct"/>
            <w:vAlign w:val="center"/>
          </w:tcPr>
          <w:p w14:paraId="3EBDBD7A">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2.4</w:t>
            </w:r>
          </w:p>
        </w:tc>
        <w:tc>
          <w:tcPr>
            <w:tcW w:w="3309" w:type="pct"/>
            <w:vAlign w:val="center"/>
          </w:tcPr>
          <w:p w14:paraId="598E3398">
            <w:pPr>
              <w:spacing w:line="400" w:lineRule="exact"/>
              <w:rPr>
                <w:rFonts w:ascii="仿宋" w:hAnsi="仿宋" w:eastAsia="仿宋" w:cs="宋体"/>
                <w:bCs/>
                <w:sz w:val="24"/>
              </w:rPr>
            </w:pPr>
            <w:r>
              <w:rPr>
                <w:rFonts w:hint="eastAsia" w:ascii="仿宋" w:hAnsi="仿宋" w:eastAsia="仿宋" w:cs="宋体"/>
                <w:bCs/>
                <w:sz w:val="24"/>
              </w:rPr>
              <w:t>IVC大鼠笼盒底尺寸：470×312×260mm；</w:t>
            </w:r>
          </w:p>
          <w:p w14:paraId="188E61C8">
            <w:pPr>
              <w:spacing w:line="400" w:lineRule="exact"/>
              <w:rPr>
                <w:rFonts w:ascii="仿宋" w:hAnsi="仿宋" w:eastAsia="仿宋" w:cs="宋体"/>
                <w:bCs/>
                <w:sz w:val="24"/>
              </w:rPr>
            </w:pPr>
            <w:r>
              <w:rPr>
                <w:rFonts w:hint="eastAsia" w:ascii="仿宋" w:hAnsi="仿宋" w:eastAsia="仿宋" w:cs="宋体"/>
                <w:bCs/>
                <w:sz w:val="24"/>
              </w:rPr>
              <w:t>IVC豚鼠笼盒底尺寸：500×360×280mm；</w:t>
            </w:r>
          </w:p>
        </w:tc>
        <w:tc>
          <w:tcPr>
            <w:tcW w:w="986" w:type="pct"/>
          </w:tcPr>
          <w:p w14:paraId="2C3986EA">
            <w:pPr>
              <w:spacing w:line="400" w:lineRule="exact"/>
              <w:rPr>
                <w:rFonts w:ascii="仿宋" w:hAnsi="仿宋" w:eastAsia="仿宋" w:cs="宋体"/>
                <w:bCs/>
                <w:sz w:val="24"/>
              </w:rPr>
            </w:pPr>
          </w:p>
        </w:tc>
      </w:tr>
      <w:tr w14:paraId="5D10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99" w:type="pct"/>
            <w:vAlign w:val="center"/>
          </w:tcPr>
          <w:p w14:paraId="3241A928">
            <w:pPr>
              <w:jc w:val="right"/>
              <w:rPr>
                <w:rFonts w:ascii="仿宋" w:hAnsi="仿宋" w:eastAsia="仿宋"/>
                <w:sz w:val="24"/>
              </w:rPr>
            </w:pPr>
            <w:r>
              <w:rPr>
                <w:rFonts w:ascii="仿宋" w:hAnsi="仿宋" w:eastAsia="仿宋"/>
                <w:sz w:val="24"/>
              </w:rPr>
              <w:t>*</w:t>
            </w:r>
          </w:p>
        </w:tc>
        <w:tc>
          <w:tcPr>
            <w:tcW w:w="506" w:type="pct"/>
            <w:vAlign w:val="center"/>
          </w:tcPr>
          <w:p w14:paraId="3A345C6D">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2.5</w:t>
            </w:r>
          </w:p>
        </w:tc>
        <w:tc>
          <w:tcPr>
            <w:tcW w:w="3309" w:type="pct"/>
            <w:vAlign w:val="center"/>
          </w:tcPr>
          <w:p w14:paraId="76A1C9E0">
            <w:pPr>
              <w:spacing w:line="400" w:lineRule="exact"/>
              <w:rPr>
                <w:rFonts w:ascii="仿宋" w:hAnsi="仿宋" w:eastAsia="仿宋" w:cs="宋体"/>
                <w:bCs/>
                <w:sz w:val="24"/>
              </w:rPr>
            </w:pPr>
            <w:r>
              <w:rPr>
                <w:rFonts w:hint="eastAsia" w:ascii="仿宋" w:hAnsi="仿宋" w:eastAsia="仿宋" w:cs="宋体"/>
                <w:bCs/>
                <w:sz w:val="24"/>
              </w:rPr>
              <w:t>外界压力为15磅时，保持半小时盒体形状不变</w:t>
            </w:r>
          </w:p>
        </w:tc>
        <w:tc>
          <w:tcPr>
            <w:tcW w:w="986" w:type="pct"/>
          </w:tcPr>
          <w:p w14:paraId="5421AB91">
            <w:pPr>
              <w:spacing w:line="400" w:lineRule="exact"/>
              <w:rPr>
                <w:rFonts w:ascii="仿宋" w:hAnsi="仿宋" w:eastAsia="仿宋" w:cs="宋体"/>
                <w:bCs/>
                <w:sz w:val="24"/>
              </w:rPr>
            </w:pPr>
          </w:p>
        </w:tc>
      </w:tr>
      <w:tr w14:paraId="64A9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9" w:type="pct"/>
            <w:vAlign w:val="center"/>
          </w:tcPr>
          <w:p w14:paraId="4958C151">
            <w:pPr>
              <w:jc w:val="right"/>
              <w:rPr>
                <w:rFonts w:ascii="仿宋" w:hAnsi="仿宋" w:eastAsia="仿宋"/>
                <w:sz w:val="24"/>
              </w:rPr>
            </w:pPr>
            <w:r>
              <w:rPr>
                <w:rFonts w:ascii="仿宋" w:hAnsi="仿宋" w:eastAsia="仿宋"/>
                <w:sz w:val="24"/>
              </w:rPr>
              <w:t>*</w:t>
            </w:r>
          </w:p>
        </w:tc>
        <w:tc>
          <w:tcPr>
            <w:tcW w:w="506" w:type="pct"/>
            <w:vAlign w:val="center"/>
          </w:tcPr>
          <w:p w14:paraId="50740F25">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2.6</w:t>
            </w:r>
          </w:p>
        </w:tc>
        <w:tc>
          <w:tcPr>
            <w:tcW w:w="3309" w:type="pct"/>
            <w:vAlign w:val="center"/>
          </w:tcPr>
          <w:p w14:paraId="0B1A0E33">
            <w:pPr>
              <w:spacing w:line="400" w:lineRule="exact"/>
              <w:rPr>
                <w:rFonts w:ascii="仿宋" w:hAnsi="仿宋" w:eastAsia="仿宋" w:cs="宋体"/>
                <w:bCs/>
                <w:sz w:val="24"/>
              </w:rPr>
            </w:pPr>
            <w:r>
              <w:rPr>
                <w:rFonts w:hint="eastAsia" w:ascii="仿宋" w:hAnsi="仿宋" w:eastAsia="仿宋" w:cs="宋体"/>
                <w:bCs/>
                <w:sz w:val="24"/>
              </w:rPr>
              <w:t>大鼠水瓶：500ml，小鼠水瓶：250ml，方形带液位刻度，材质均采用全新进口PSU原材料，瓶口为医用硅胶软性密封，瓶嘴为304不锈钢材质，电抛光处理，无漏水现象，动物饮水咬合处无金属毛刺现象</w:t>
            </w:r>
          </w:p>
        </w:tc>
        <w:tc>
          <w:tcPr>
            <w:tcW w:w="986" w:type="pct"/>
          </w:tcPr>
          <w:p w14:paraId="21CCE92E">
            <w:pPr>
              <w:spacing w:line="400" w:lineRule="exact"/>
              <w:rPr>
                <w:rFonts w:ascii="仿宋" w:hAnsi="仿宋" w:eastAsia="仿宋" w:cs="宋体"/>
                <w:bCs/>
                <w:sz w:val="24"/>
              </w:rPr>
            </w:pPr>
          </w:p>
        </w:tc>
      </w:tr>
      <w:tr w14:paraId="16E3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9" w:type="pct"/>
            <w:vAlign w:val="center"/>
          </w:tcPr>
          <w:p w14:paraId="33B075FE">
            <w:pPr>
              <w:jc w:val="right"/>
              <w:rPr>
                <w:rFonts w:ascii="仿宋" w:hAnsi="仿宋" w:eastAsia="仿宋"/>
                <w:sz w:val="24"/>
              </w:rPr>
            </w:pPr>
          </w:p>
        </w:tc>
        <w:tc>
          <w:tcPr>
            <w:tcW w:w="506" w:type="pct"/>
            <w:vAlign w:val="center"/>
          </w:tcPr>
          <w:p w14:paraId="035A471E">
            <w:pPr>
              <w:spacing w:line="400" w:lineRule="exact"/>
              <w:jc w:val="center"/>
              <w:rPr>
                <w:rFonts w:ascii="仿宋" w:hAnsi="仿宋" w:eastAsia="仿宋" w:cs="宋体"/>
                <w:b/>
                <w:sz w:val="24"/>
              </w:rPr>
            </w:pPr>
            <w:r>
              <w:rPr>
                <w:rFonts w:hint="eastAsia" w:ascii="仿宋" w:hAnsi="仿宋" w:eastAsia="仿宋" w:cs="宋体"/>
                <w:b/>
                <w:sz w:val="24"/>
              </w:rPr>
              <w:t>3</w:t>
            </w:r>
          </w:p>
        </w:tc>
        <w:tc>
          <w:tcPr>
            <w:tcW w:w="3309" w:type="pct"/>
            <w:vAlign w:val="center"/>
          </w:tcPr>
          <w:p w14:paraId="0EEA2592">
            <w:pPr>
              <w:spacing w:line="400" w:lineRule="exact"/>
              <w:rPr>
                <w:rFonts w:ascii="仿宋" w:hAnsi="仿宋" w:eastAsia="仿宋" w:cs="宋体"/>
                <w:b/>
                <w:sz w:val="24"/>
              </w:rPr>
            </w:pPr>
            <w:r>
              <w:rPr>
                <w:rFonts w:hint="eastAsia" w:ascii="仿宋" w:hAnsi="仿宋" w:eastAsia="仿宋" w:cs="宋体"/>
                <w:b/>
                <w:sz w:val="24"/>
              </w:rPr>
              <w:t>商务服务条款</w:t>
            </w:r>
          </w:p>
        </w:tc>
        <w:tc>
          <w:tcPr>
            <w:tcW w:w="986" w:type="pct"/>
          </w:tcPr>
          <w:p w14:paraId="2EA87863">
            <w:pPr>
              <w:spacing w:line="400" w:lineRule="exact"/>
              <w:rPr>
                <w:rFonts w:ascii="仿宋" w:hAnsi="仿宋" w:eastAsia="仿宋" w:cs="宋体"/>
                <w:b/>
                <w:sz w:val="24"/>
              </w:rPr>
            </w:pPr>
            <w:r>
              <w:rPr>
                <w:rFonts w:hint="eastAsia" w:ascii="仿宋" w:hAnsi="仿宋" w:eastAsia="仿宋" w:cs="宋体"/>
                <w:b/>
                <w:bCs/>
                <w:sz w:val="24"/>
              </w:rPr>
              <w:t>满分20分（</w:t>
            </w:r>
            <w:r>
              <w:rPr>
                <w:rFonts w:hint="eastAsia" w:ascii="仿宋" w:hAnsi="仿宋" w:eastAsia="仿宋" w:cs="宋体"/>
                <w:bCs/>
                <w:sz w:val="24"/>
              </w:rPr>
              <w:t>有一项不满足扣5分，*条款不满足扣10分，扣完为止）</w:t>
            </w:r>
          </w:p>
        </w:tc>
      </w:tr>
      <w:tr w14:paraId="0C5F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9" w:type="pct"/>
            <w:vAlign w:val="center"/>
          </w:tcPr>
          <w:p w14:paraId="7C9B4F55">
            <w:pPr>
              <w:jc w:val="right"/>
              <w:rPr>
                <w:rFonts w:ascii="仿宋" w:hAnsi="仿宋" w:eastAsia="仿宋"/>
                <w:sz w:val="24"/>
              </w:rPr>
            </w:pPr>
            <w:r>
              <w:rPr>
                <w:rFonts w:hint="eastAsia" w:ascii="仿宋" w:hAnsi="仿宋" w:eastAsia="仿宋" w:cs="宋体"/>
                <w:bCs/>
                <w:sz w:val="24"/>
              </w:rPr>
              <w:t>*</w:t>
            </w:r>
          </w:p>
        </w:tc>
        <w:tc>
          <w:tcPr>
            <w:tcW w:w="506" w:type="pct"/>
            <w:vAlign w:val="center"/>
          </w:tcPr>
          <w:p w14:paraId="7E989F10">
            <w:pPr>
              <w:spacing w:line="400" w:lineRule="exact"/>
              <w:jc w:val="center"/>
              <w:rPr>
                <w:rFonts w:ascii="仿宋" w:hAnsi="仿宋" w:eastAsia="仿宋" w:cs="宋体"/>
                <w:sz w:val="24"/>
              </w:rPr>
            </w:pPr>
            <w:r>
              <w:rPr>
                <w:rFonts w:hint="eastAsia" w:ascii="仿宋" w:hAnsi="仿宋" w:eastAsia="仿宋" w:cs="宋体"/>
                <w:sz w:val="24"/>
              </w:rPr>
              <w:t>3.1</w:t>
            </w:r>
          </w:p>
        </w:tc>
        <w:tc>
          <w:tcPr>
            <w:tcW w:w="3309" w:type="pct"/>
            <w:vAlign w:val="center"/>
          </w:tcPr>
          <w:p w14:paraId="54A9767C">
            <w:pPr>
              <w:spacing w:line="400" w:lineRule="exact"/>
              <w:rPr>
                <w:rFonts w:ascii="仿宋" w:hAnsi="仿宋" w:eastAsia="仿宋" w:cs="宋体"/>
                <w:b/>
                <w:sz w:val="24"/>
              </w:rPr>
            </w:pPr>
            <w:r>
              <w:rPr>
                <w:rFonts w:hint="eastAsia" w:ascii="仿宋" w:hAnsi="仿宋" w:eastAsia="仿宋"/>
                <w:color w:val="000000"/>
                <w:sz w:val="24"/>
                <w:shd w:val="clear" w:color="auto" w:fill="FFFFFF"/>
              </w:rPr>
              <w:t>交货要求：签订合同</w:t>
            </w:r>
            <w:r>
              <w:rPr>
                <w:rStyle w:val="28"/>
                <w:rFonts w:hint="eastAsia" w:ascii="仿宋" w:hAnsi="仿宋" w:eastAsia="仿宋"/>
                <w:color w:val="000000"/>
                <w:sz w:val="24"/>
                <w:u w:val="single"/>
                <w:shd w:val="clear" w:color="auto" w:fill="FFFFFF"/>
              </w:rPr>
              <w:t>30</w:t>
            </w:r>
            <w:r>
              <w:rPr>
                <w:rFonts w:hint="eastAsia" w:ascii="仿宋" w:hAnsi="仿宋" w:eastAsia="仿宋"/>
                <w:color w:val="000000"/>
                <w:sz w:val="24"/>
                <w:shd w:val="clear" w:color="auto" w:fill="FFFFFF"/>
              </w:rPr>
              <w:t>个工作日内交货。免费送货上门、安装、调试、验收、培训。质保期要求：笼盒、水瓶原厂质保</w:t>
            </w:r>
            <w:r>
              <w:rPr>
                <w:rStyle w:val="28"/>
                <w:rFonts w:hint="eastAsia" w:ascii="仿宋" w:hAnsi="仿宋" w:eastAsia="仿宋"/>
                <w:color w:val="000000"/>
                <w:sz w:val="24"/>
                <w:u w:val="single"/>
                <w:shd w:val="clear" w:color="auto" w:fill="FFFFFF"/>
              </w:rPr>
              <w:t>3</w:t>
            </w:r>
            <w:r>
              <w:rPr>
                <w:rFonts w:hint="eastAsia" w:ascii="仿宋" w:hAnsi="仿宋" w:eastAsia="仿宋"/>
                <w:color w:val="000000"/>
                <w:sz w:val="24"/>
                <w:shd w:val="clear" w:color="auto" w:fill="FFFFFF"/>
              </w:rPr>
              <w:t>年。</w:t>
            </w:r>
          </w:p>
        </w:tc>
        <w:tc>
          <w:tcPr>
            <w:tcW w:w="986" w:type="pct"/>
          </w:tcPr>
          <w:p w14:paraId="33D9CB84">
            <w:pPr>
              <w:spacing w:line="400" w:lineRule="exact"/>
              <w:rPr>
                <w:rFonts w:ascii="仿宋" w:hAnsi="仿宋" w:eastAsia="仿宋" w:cs="宋体"/>
                <w:b/>
                <w:sz w:val="24"/>
              </w:rPr>
            </w:pPr>
          </w:p>
        </w:tc>
      </w:tr>
      <w:tr w14:paraId="7380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9" w:type="pct"/>
            <w:vAlign w:val="center"/>
          </w:tcPr>
          <w:p w14:paraId="0AFED64A">
            <w:pPr>
              <w:jc w:val="right"/>
              <w:rPr>
                <w:rFonts w:ascii="仿宋" w:hAnsi="仿宋" w:eastAsia="仿宋"/>
                <w:sz w:val="24"/>
              </w:rPr>
            </w:pPr>
          </w:p>
        </w:tc>
        <w:tc>
          <w:tcPr>
            <w:tcW w:w="506" w:type="pct"/>
            <w:vAlign w:val="center"/>
          </w:tcPr>
          <w:p w14:paraId="71896B56">
            <w:pPr>
              <w:spacing w:line="400" w:lineRule="exact"/>
              <w:jc w:val="center"/>
              <w:rPr>
                <w:rFonts w:ascii="仿宋" w:hAnsi="仿宋" w:eastAsia="仿宋" w:cs="宋体"/>
                <w:bCs/>
                <w:sz w:val="24"/>
              </w:rPr>
            </w:pPr>
            <w:r>
              <w:rPr>
                <w:rFonts w:hint="eastAsia" w:ascii="仿宋" w:hAnsi="仿宋" w:eastAsia="仿宋" w:cs="宋体"/>
                <w:bCs/>
                <w:sz w:val="24"/>
              </w:rPr>
              <w:t>3.2</w:t>
            </w:r>
          </w:p>
        </w:tc>
        <w:tc>
          <w:tcPr>
            <w:tcW w:w="3309" w:type="pct"/>
            <w:vAlign w:val="center"/>
          </w:tcPr>
          <w:p w14:paraId="4DFA847C">
            <w:pPr>
              <w:spacing w:line="400" w:lineRule="exact"/>
              <w:rPr>
                <w:rFonts w:ascii="仿宋" w:hAnsi="仿宋" w:eastAsia="仿宋" w:cs="宋体"/>
                <w:bCs/>
                <w:sz w:val="24"/>
              </w:rPr>
            </w:pPr>
            <w:r>
              <w:rPr>
                <w:rFonts w:hint="eastAsia" w:ascii="仿宋" w:hAnsi="仿宋" w:eastAsia="仿宋"/>
                <w:color w:val="000000"/>
                <w:sz w:val="24"/>
                <w:shd w:val="clear" w:color="auto" w:fill="FFFFFF"/>
              </w:rPr>
              <w:t>提供的货物必须为全新货物；享受法定三包售后服务的商品，售后服务标准不得低于国家强制性三包服务标准</w:t>
            </w:r>
          </w:p>
        </w:tc>
        <w:tc>
          <w:tcPr>
            <w:tcW w:w="986" w:type="pct"/>
          </w:tcPr>
          <w:p w14:paraId="4FE4A6B5">
            <w:pPr>
              <w:spacing w:line="400" w:lineRule="exact"/>
              <w:jc w:val="center"/>
              <w:rPr>
                <w:rFonts w:ascii="仿宋" w:hAnsi="仿宋" w:eastAsia="仿宋" w:cs="宋体"/>
                <w:bCs/>
                <w:sz w:val="24"/>
              </w:rPr>
            </w:pPr>
          </w:p>
        </w:tc>
      </w:tr>
      <w:tr w14:paraId="04E4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9" w:type="pct"/>
            <w:vAlign w:val="center"/>
          </w:tcPr>
          <w:p w14:paraId="15732AFA">
            <w:pPr>
              <w:jc w:val="right"/>
              <w:rPr>
                <w:rFonts w:ascii="仿宋" w:hAnsi="仿宋" w:eastAsia="仿宋"/>
                <w:sz w:val="24"/>
              </w:rPr>
            </w:pPr>
          </w:p>
        </w:tc>
        <w:tc>
          <w:tcPr>
            <w:tcW w:w="506" w:type="pct"/>
            <w:vAlign w:val="center"/>
          </w:tcPr>
          <w:p w14:paraId="3E14C14D">
            <w:pPr>
              <w:spacing w:line="400" w:lineRule="exact"/>
              <w:jc w:val="center"/>
              <w:rPr>
                <w:rFonts w:ascii="仿宋" w:hAnsi="仿宋" w:eastAsia="仿宋" w:cs="宋体"/>
                <w:bCs/>
                <w:sz w:val="24"/>
              </w:rPr>
            </w:pPr>
            <w:r>
              <w:rPr>
                <w:rFonts w:hint="eastAsia" w:ascii="仿宋" w:hAnsi="仿宋" w:eastAsia="仿宋" w:cs="宋体"/>
                <w:bCs/>
                <w:sz w:val="24"/>
              </w:rPr>
              <w:t>3.3</w:t>
            </w:r>
          </w:p>
        </w:tc>
        <w:tc>
          <w:tcPr>
            <w:tcW w:w="3309" w:type="pct"/>
            <w:vAlign w:val="center"/>
          </w:tcPr>
          <w:p w14:paraId="71C50D1D">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付款方式和时间安排：</w:t>
            </w:r>
            <w:r>
              <w:rPr>
                <w:rFonts w:ascii="仿宋" w:hAnsi="仿宋" w:eastAsia="仿宋"/>
                <w:color w:val="000000"/>
                <w:sz w:val="24"/>
                <w:shd w:val="clear" w:color="auto" w:fill="FFFFFF"/>
              </w:rPr>
              <w:t>本项目不设预付款</w:t>
            </w:r>
            <w:r>
              <w:rPr>
                <w:rFonts w:hint="eastAsia" w:ascii="仿宋" w:hAnsi="仿宋" w:eastAsia="仿宋"/>
                <w:color w:val="000000"/>
                <w:sz w:val="24"/>
                <w:shd w:val="clear" w:color="auto" w:fill="FFFFFF"/>
              </w:rPr>
              <w:t>，货物</w:t>
            </w:r>
            <w:r>
              <w:rPr>
                <w:rFonts w:ascii="仿宋" w:hAnsi="仿宋" w:eastAsia="仿宋"/>
                <w:color w:val="000000"/>
                <w:sz w:val="24"/>
                <w:shd w:val="clear" w:color="auto" w:fill="FFFFFF"/>
              </w:rPr>
              <w:t>验收合格</w:t>
            </w:r>
            <w:r>
              <w:rPr>
                <w:rFonts w:hint="eastAsia" w:ascii="仿宋" w:hAnsi="仿宋" w:eastAsia="仿宋"/>
                <w:color w:val="000000"/>
                <w:sz w:val="24"/>
                <w:shd w:val="clear" w:color="auto" w:fill="FFFFFF"/>
              </w:rPr>
              <w:t>后乙方支付5%履约保证金并提供全额发票给甲方，甲方在</w:t>
            </w:r>
            <w:r>
              <w:rPr>
                <w:rFonts w:ascii="仿宋" w:hAnsi="仿宋" w:eastAsia="仿宋"/>
                <w:color w:val="000000"/>
                <w:sz w:val="24"/>
                <w:shd w:val="clear" w:color="auto" w:fill="FFFFFF"/>
              </w:rPr>
              <w:t xml:space="preserve"> 30天内支付</w:t>
            </w:r>
            <w:r>
              <w:rPr>
                <w:rFonts w:hint="eastAsia" w:ascii="仿宋" w:hAnsi="仿宋" w:eastAsia="仿宋"/>
                <w:color w:val="000000"/>
                <w:sz w:val="24"/>
                <w:shd w:val="clear" w:color="auto" w:fill="FFFFFF"/>
              </w:rPr>
              <w:t>合同金额</w:t>
            </w:r>
            <w:r>
              <w:rPr>
                <w:rFonts w:ascii="仿宋" w:hAnsi="仿宋" w:eastAsia="仿宋"/>
                <w:color w:val="000000"/>
                <w:sz w:val="24"/>
                <w:shd w:val="clear" w:color="auto" w:fill="FFFFFF"/>
              </w:rPr>
              <w:t>的</w:t>
            </w:r>
            <w:r>
              <w:rPr>
                <w:rFonts w:hint="eastAsia" w:ascii="仿宋" w:hAnsi="仿宋" w:eastAsia="仿宋"/>
                <w:color w:val="000000"/>
                <w:sz w:val="24"/>
                <w:shd w:val="clear" w:color="auto" w:fill="FFFFFF"/>
              </w:rPr>
              <w:t>100</w:t>
            </w:r>
            <w:r>
              <w:rPr>
                <w:rFonts w:ascii="仿宋" w:hAnsi="仿宋" w:eastAsia="仿宋"/>
                <w:color w:val="000000"/>
                <w:sz w:val="24"/>
                <w:shd w:val="clear" w:color="auto" w:fill="FFFFFF"/>
              </w:rPr>
              <w:t>%，</w:t>
            </w:r>
            <w:r>
              <w:rPr>
                <w:rFonts w:hint="eastAsia" w:ascii="仿宋" w:hAnsi="仿宋" w:eastAsia="仿宋"/>
                <w:color w:val="000000"/>
                <w:sz w:val="24"/>
                <w:shd w:val="clear" w:color="auto" w:fill="FFFFFF"/>
              </w:rPr>
              <w:t>5%履约保证金在验收合格1年后无息</w:t>
            </w:r>
            <w:r>
              <w:rPr>
                <w:rFonts w:ascii="仿宋" w:hAnsi="仿宋" w:eastAsia="仿宋"/>
                <w:color w:val="000000"/>
                <w:sz w:val="24"/>
                <w:shd w:val="clear" w:color="auto" w:fill="FFFFFF"/>
              </w:rPr>
              <w:t>付清。</w:t>
            </w:r>
          </w:p>
        </w:tc>
        <w:tc>
          <w:tcPr>
            <w:tcW w:w="986" w:type="pct"/>
          </w:tcPr>
          <w:p w14:paraId="1D6D3D4A">
            <w:pPr>
              <w:spacing w:line="400" w:lineRule="exact"/>
              <w:jc w:val="center"/>
              <w:rPr>
                <w:rFonts w:ascii="仿宋" w:hAnsi="仿宋" w:eastAsia="仿宋" w:cs="宋体"/>
                <w:bCs/>
                <w:sz w:val="24"/>
              </w:rPr>
            </w:pPr>
          </w:p>
        </w:tc>
      </w:tr>
    </w:tbl>
    <w:p w14:paraId="3EB5F2BA">
      <w:pPr>
        <w:spacing w:line="440" w:lineRule="exact"/>
        <w:ind w:firstLine="420"/>
        <w:rPr>
          <w:rFonts w:ascii="宋体"/>
        </w:rPr>
      </w:pPr>
    </w:p>
    <w:p w14:paraId="078333D4">
      <w:pPr>
        <w:spacing w:line="440" w:lineRule="exact"/>
        <w:ind w:firstLine="420"/>
        <w:rPr>
          <w:rFonts w:ascii="宋体" w:hAnsi="宋体"/>
          <w:b/>
          <w:bCs/>
          <w:sz w:val="28"/>
          <w:szCs w:val="28"/>
        </w:rPr>
      </w:pPr>
      <w:r>
        <w:rPr>
          <w:rFonts w:ascii="宋体" w:hAnsi="宋体"/>
          <w:b/>
          <w:bCs/>
          <w:sz w:val="28"/>
          <w:szCs w:val="28"/>
        </w:rPr>
        <w:t>7</w:t>
      </w:r>
      <w:r>
        <w:rPr>
          <w:rFonts w:hint="eastAsia" w:ascii="宋体" w:hAnsi="宋体"/>
          <w:b/>
          <w:bCs/>
          <w:sz w:val="28"/>
          <w:szCs w:val="28"/>
        </w:rPr>
        <w:t>其他</w:t>
      </w:r>
    </w:p>
    <w:p w14:paraId="515A39AA">
      <w:pPr>
        <w:spacing w:line="480" w:lineRule="exact"/>
        <w:ind w:firstLine="420" w:firstLineChars="200"/>
        <w:rPr>
          <w:rFonts w:ascii="宋体"/>
        </w:rPr>
      </w:pPr>
      <w:r>
        <w:rPr>
          <w:rFonts w:ascii="宋体"/>
        </w:rPr>
        <w:t>7</w:t>
      </w:r>
      <w:r>
        <w:rPr>
          <w:rFonts w:hint="eastAsia" w:ascii="宋体"/>
        </w:rPr>
        <w:t>.1. 招标单位承诺在整个招标过程中，坚持公正、公平、公开的原则，但招标单位无任何义务向投标人公布开标、评标和定标的有关细节或资料以及投标人落标的原因；</w:t>
      </w:r>
    </w:p>
    <w:p w14:paraId="31DAABF4">
      <w:pPr>
        <w:spacing w:line="480" w:lineRule="exact"/>
        <w:ind w:firstLine="420" w:firstLineChars="200"/>
        <w:rPr>
          <w:rFonts w:ascii="宋体"/>
        </w:rPr>
      </w:pPr>
      <w:r>
        <w:rPr>
          <w:rFonts w:ascii="宋体"/>
        </w:rPr>
        <w:t>7</w:t>
      </w:r>
      <w:r>
        <w:rPr>
          <w:rFonts w:hint="eastAsia" w:ascii="宋体"/>
        </w:rPr>
        <w:t>.2. 投标人自行承担其投标过程中所涉及的一切费用，在任何情况下招标单位对上述费用均不负任何责任；</w:t>
      </w:r>
    </w:p>
    <w:p w14:paraId="7225459B">
      <w:pPr>
        <w:spacing w:line="480" w:lineRule="exact"/>
        <w:ind w:firstLine="420" w:firstLineChars="200"/>
        <w:rPr>
          <w:rFonts w:ascii="宋体"/>
        </w:rPr>
      </w:pPr>
      <w:r>
        <w:rPr>
          <w:rFonts w:ascii="宋体"/>
        </w:rPr>
        <w:t>7</w:t>
      </w:r>
      <w:r>
        <w:rPr>
          <w:rFonts w:hint="eastAsia" w:ascii="宋体"/>
        </w:rPr>
        <w:t>.3. 所有投标资料不予退还；</w:t>
      </w:r>
    </w:p>
    <w:p w14:paraId="428293C7">
      <w:pPr>
        <w:spacing w:line="480" w:lineRule="exact"/>
        <w:ind w:firstLine="420" w:firstLineChars="200"/>
        <w:rPr>
          <w:rFonts w:ascii="宋体"/>
        </w:rPr>
      </w:pPr>
      <w:r>
        <w:rPr>
          <w:rFonts w:ascii="宋体"/>
        </w:rPr>
        <w:t>7</w:t>
      </w:r>
      <w:r>
        <w:rPr>
          <w:rFonts w:hint="eastAsia" w:ascii="宋体"/>
        </w:rPr>
        <w:t>.4. 如果中标单位在签订合同时，坚持提出附加条件和不合理的要求，招标单位有权取消其中标资格；</w:t>
      </w:r>
    </w:p>
    <w:p w14:paraId="44F5870F">
      <w:pPr>
        <w:spacing w:line="440" w:lineRule="exact"/>
        <w:ind w:firstLine="420"/>
        <w:rPr>
          <w:rFonts w:ascii="宋体"/>
        </w:rPr>
      </w:pPr>
      <w:r>
        <w:rPr>
          <w:rFonts w:ascii="宋体"/>
        </w:rPr>
        <w:t>7</w:t>
      </w:r>
      <w:r>
        <w:rPr>
          <w:rFonts w:hint="eastAsia" w:ascii="宋体"/>
        </w:rPr>
        <w:t>.5. 招标单位及工作人员在此次招标过程中，不索贿和受贿，不搞“吃拿卡要”行为，如有发现和举报，愿受有关部门查处。</w:t>
      </w:r>
      <w:r>
        <w:rPr>
          <w:rFonts w:ascii="宋体"/>
        </w:rPr>
        <w:br w:type="page"/>
      </w:r>
    </w:p>
    <w:p w14:paraId="3DCA4CA9">
      <w:pPr>
        <w:jc w:val="center"/>
        <w:rPr>
          <w:rFonts w:ascii="Cambria" w:hAnsi="Cambria"/>
          <w:b/>
          <w:bCs/>
          <w:sz w:val="32"/>
          <w:szCs w:val="32"/>
        </w:rPr>
      </w:pPr>
      <w:r>
        <w:rPr>
          <w:rFonts w:hint="eastAsia" w:ascii="Cambria" w:hAnsi="Cambria"/>
          <w:b/>
          <w:bCs/>
          <w:sz w:val="32"/>
          <w:szCs w:val="32"/>
        </w:rPr>
        <w:t>第二章  附  件</w:t>
      </w:r>
    </w:p>
    <w:p w14:paraId="04C3B4CB">
      <w:pPr>
        <w:spacing w:line="340" w:lineRule="exact"/>
        <w:rPr>
          <w:b/>
          <w:sz w:val="32"/>
        </w:rPr>
      </w:pPr>
    </w:p>
    <w:p w14:paraId="11A0E91E">
      <w:pPr>
        <w:pStyle w:val="23"/>
        <w:jc w:val="left"/>
        <w:rPr>
          <w:rFonts w:ascii="宋体"/>
          <w:b w:val="0"/>
          <w:sz w:val="30"/>
        </w:rPr>
      </w:pPr>
      <w:bookmarkStart w:id="1" w:name="_Toc391973359"/>
      <w:r>
        <w:rPr>
          <w:rStyle w:val="54"/>
          <w:rFonts w:hint="default"/>
          <w:color w:val="auto"/>
        </w:rPr>
        <w:t>附件1：</w:t>
      </w:r>
      <w:r>
        <w:rPr>
          <w:rFonts w:hint="eastAsia"/>
        </w:rPr>
        <w:t xml:space="preserve"> </w:t>
      </w:r>
      <w:bookmarkEnd w:id="1"/>
    </w:p>
    <w:p w14:paraId="73698AAB">
      <w:pPr>
        <w:spacing w:after="240"/>
        <w:jc w:val="center"/>
        <w:rPr>
          <w:rFonts w:ascii="宋体"/>
          <w:b/>
          <w:sz w:val="30"/>
        </w:rPr>
      </w:pPr>
      <w:r>
        <w:rPr>
          <w:rFonts w:hint="eastAsia" w:ascii="宋体"/>
          <w:b/>
          <w:sz w:val="30"/>
        </w:rPr>
        <w:t>投  标  书</w:t>
      </w:r>
    </w:p>
    <w:p w14:paraId="07DEBB5C">
      <w:pPr>
        <w:pStyle w:val="12"/>
      </w:pPr>
      <w:r>
        <w:rPr>
          <w:rFonts w:hint="eastAsia"/>
        </w:rPr>
        <w:t>深圳北京大学香港科技大学医学中心：</w:t>
      </w:r>
    </w:p>
    <w:p w14:paraId="0319AD71">
      <w:pPr>
        <w:pStyle w:val="22"/>
        <w:shd w:val="clear" w:color="auto" w:fill="FFFFFF"/>
        <w:spacing w:line="360" w:lineRule="auto"/>
        <w:rPr>
          <w:rFonts w:asciiTheme="majorEastAsia" w:hAnsiTheme="majorEastAsia" w:eastAsiaTheme="majorEastAsia"/>
          <w:sz w:val="21"/>
          <w:szCs w:val="21"/>
        </w:rPr>
      </w:pPr>
    </w:p>
    <w:p w14:paraId="092D45F8">
      <w:pPr>
        <w:pStyle w:val="22"/>
        <w:shd w:val="clear" w:color="auto" w:fill="FFFFFF"/>
        <w:spacing w:line="360" w:lineRule="auto"/>
        <w:rPr>
          <w:rFonts w:asciiTheme="majorEastAsia" w:hAnsiTheme="majorEastAsia" w:eastAsiaTheme="majorEastAsia"/>
          <w:color w:val="000000"/>
          <w:sz w:val="21"/>
          <w:szCs w:val="21"/>
        </w:rPr>
      </w:pPr>
      <w:r>
        <w:rPr>
          <w:rFonts w:hint="eastAsia" w:asciiTheme="majorEastAsia" w:hAnsiTheme="majorEastAsia" w:eastAsiaTheme="majorEastAsia"/>
          <w:sz w:val="21"/>
          <w:szCs w:val="21"/>
        </w:rPr>
        <w:t xml:space="preserve"> </w:t>
      </w:r>
      <w:r>
        <w:rPr>
          <w:rFonts w:asciiTheme="majorEastAsia" w:hAnsiTheme="majorEastAsia" w:eastAsiaTheme="majorEastAsia"/>
          <w:color w:val="000000"/>
          <w:sz w:val="21"/>
          <w:szCs w:val="21"/>
        </w:rPr>
        <w:t>1、</w:t>
      </w:r>
      <w:r>
        <w:rPr>
          <w:rFonts w:hint="eastAsia" w:asciiTheme="majorEastAsia" w:hAnsiTheme="majorEastAsia" w:eastAsiaTheme="majorEastAsia"/>
          <w:sz w:val="21"/>
          <w:szCs w:val="21"/>
        </w:rPr>
        <w:t>根据已收到医学中心动物实验中心IVC主机招标文件，遵照规定，</w:t>
      </w:r>
      <w:r>
        <w:rPr>
          <w:rFonts w:asciiTheme="majorEastAsia" w:hAnsiTheme="majorEastAsia" w:eastAsiaTheme="majorEastAsia"/>
          <w:color w:val="000000"/>
          <w:sz w:val="21"/>
          <w:szCs w:val="21"/>
        </w:rPr>
        <w:t>我公司愿按总报价人民币</w:t>
      </w:r>
      <w:r>
        <w:rPr>
          <w:rFonts w:asciiTheme="majorEastAsia" w:hAnsiTheme="majorEastAsia" w:eastAsiaTheme="majorEastAsia"/>
          <w:color w:val="000000"/>
          <w:sz w:val="21"/>
          <w:szCs w:val="21"/>
          <w:u w:val="single"/>
        </w:rPr>
        <w:t xml:space="preserve">   </w:t>
      </w:r>
      <w:r>
        <w:rPr>
          <w:rFonts w:asciiTheme="majorEastAsia" w:hAnsiTheme="majorEastAsia" w:eastAsiaTheme="majorEastAsia"/>
          <w:color w:val="000000"/>
          <w:sz w:val="21"/>
          <w:szCs w:val="21"/>
        </w:rPr>
        <w:t>万元完成招标文件要求的所有内容。</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2、如果贵单位接受我公司的投标，我公司保证按规定的期限完成</w:t>
      </w:r>
      <w:r>
        <w:rPr>
          <w:rFonts w:hint="eastAsia" w:asciiTheme="majorEastAsia" w:hAnsiTheme="majorEastAsia" w:eastAsiaTheme="majorEastAsia"/>
          <w:color w:val="000000"/>
          <w:sz w:val="21"/>
          <w:szCs w:val="21"/>
        </w:rPr>
        <w:t>IVC主机供货</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3、我公司同意在规定的递交标书截止之日起</w:t>
      </w:r>
      <w:r>
        <w:rPr>
          <w:rFonts w:asciiTheme="majorEastAsia" w:hAnsiTheme="majorEastAsia" w:eastAsiaTheme="majorEastAsia"/>
          <w:color w:val="000000"/>
          <w:sz w:val="21"/>
          <w:szCs w:val="21"/>
          <w:u w:val="single"/>
        </w:rPr>
        <w:t xml:space="preserve">  90 </w:t>
      </w:r>
      <w:r>
        <w:rPr>
          <w:rFonts w:asciiTheme="majorEastAsia" w:hAnsiTheme="majorEastAsia" w:eastAsiaTheme="majorEastAsia"/>
          <w:color w:val="000000"/>
          <w:sz w:val="21"/>
          <w:szCs w:val="21"/>
        </w:rPr>
        <w:t>天内遵守本投标。在该期限期满之前，本报价对我公司始终有约束力，并可随时被接受。</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4、在正式合同协议制定和签署之前，本公司报价连同贵单位的中标通知书应成为约束贵、我双方的合同文件。</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5、</w:t>
      </w:r>
      <w:r>
        <w:rPr>
          <w:rFonts w:hint="eastAsia" w:asciiTheme="majorEastAsia" w:hAnsiTheme="majorEastAsia" w:eastAsiaTheme="majorEastAsia"/>
          <w:sz w:val="21"/>
          <w:szCs w:val="21"/>
        </w:rPr>
        <w:t>我方理解贵方将不受必须接受你们所收到的最低标价或其他任何投标文件的约束。</w:t>
      </w:r>
    </w:p>
    <w:p w14:paraId="7CE83B0C">
      <w:pPr>
        <w:spacing w:line="500" w:lineRule="exact"/>
        <w:rPr>
          <w:rFonts w:ascii="宋体"/>
          <w:szCs w:val="21"/>
        </w:rPr>
      </w:pPr>
      <w:r>
        <w:rPr>
          <w:rFonts w:hint="eastAsia" w:ascii="宋体"/>
          <w:szCs w:val="21"/>
        </w:rPr>
        <w:t xml:space="preserve">   </w:t>
      </w:r>
    </w:p>
    <w:p w14:paraId="64B705FD">
      <w:pPr>
        <w:spacing w:line="400" w:lineRule="exact"/>
        <w:rPr>
          <w:rFonts w:ascii="宋体"/>
          <w:szCs w:val="21"/>
        </w:rPr>
      </w:pPr>
    </w:p>
    <w:p w14:paraId="2B4446D1">
      <w:pPr>
        <w:spacing w:line="400" w:lineRule="exact"/>
        <w:ind w:left="360"/>
        <w:rPr>
          <w:rFonts w:ascii="黑体" w:eastAsia="黑体"/>
          <w:szCs w:val="21"/>
        </w:rPr>
      </w:pPr>
      <w:r>
        <w:rPr>
          <w:rFonts w:hint="eastAsia" w:ascii="黑体" w:eastAsia="黑体"/>
          <w:szCs w:val="21"/>
        </w:rPr>
        <w:t>投标人：（印章）</w:t>
      </w:r>
    </w:p>
    <w:p w14:paraId="6E6045E3">
      <w:pPr>
        <w:spacing w:line="400" w:lineRule="exact"/>
        <w:ind w:left="357"/>
        <w:rPr>
          <w:rFonts w:ascii="黑体" w:eastAsia="黑体"/>
          <w:szCs w:val="21"/>
        </w:rPr>
      </w:pPr>
      <w:r>
        <w:rPr>
          <w:rFonts w:hint="eastAsia" w:ascii="黑体" w:eastAsia="黑体"/>
          <w:szCs w:val="21"/>
        </w:rPr>
        <w:t>单位地址：</w:t>
      </w:r>
    </w:p>
    <w:p w14:paraId="2E48884A">
      <w:pPr>
        <w:spacing w:line="400" w:lineRule="exact"/>
        <w:ind w:left="357"/>
        <w:rPr>
          <w:rFonts w:ascii="黑体" w:eastAsia="黑体"/>
          <w:szCs w:val="21"/>
        </w:rPr>
      </w:pPr>
      <w:r>
        <w:rPr>
          <w:rFonts w:hint="eastAsia" w:ascii="黑体" w:eastAsia="黑体"/>
          <w:szCs w:val="21"/>
        </w:rPr>
        <w:t>法定代表人：（签字、印章）</w:t>
      </w:r>
    </w:p>
    <w:p w14:paraId="730E3F1E">
      <w:pPr>
        <w:spacing w:line="400" w:lineRule="exact"/>
        <w:ind w:left="357"/>
        <w:rPr>
          <w:rFonts w:ascii="黑体" w:eastAsia="黑体"/>
          <w:szCs w:val="21"/>
        </w:rPr>
      </w:pPr>
      <w:r>
        <w:rPr>
          <w:rFonts w:hint="eastAsia" w:ascii="黑体" w:eastAsia="黑体"/>
          <w:szCs w:val="21"/>
        </w:rPr>
        <w:t>邮政编码：</w:t>
      </w:r>
    </w:p>
    <w:p w14:paraId="5EDEC34A">
      <w:pPr>
        <w:spacing w:line="400" w:lineRule="exact"/>
        <w:ind w:left="357"/>
        <w:rPr>
          <w:rFonts w:ascii="黑体" w:eastAsia="黑体"/>
          <w:szCs w:val="21"/>
        </w:rPr>
      </w:pPr>
      <w:r>
        <w:rPr>
          <w:rFonts w:hint="eastAsia" w:ascii="黑体" w:eastAsia="黑体"/>
          <w:szCs w:val="21"/>
        </w:rPr>
        <w:t>电话：</w:t>
      </w:r>
    </w:p>
    <w:p w14:paraId="2F26AB92">
      <w:pPr>
        <w:spacing w:line="400" w:lineRule="exact"/>
        <w:ind w:left="357"/>
        <w:rPr>
          <w:rFonts w:ascii="黑体" w:eastAsia="黑体"/>
          <w:szCs w:val="21"/>
        </w:rPr>
      </w:pPr>
      <w:r>
        <w:rPr>
          <w:rFonts w:hint="eastAsia" w:ascii="黑体" w:eastAsia="黑体"/>
          <w:szCs w:val="21"/>
        </w:rPr>
        <w:t>传真：</w:t>
      </w:r>
    </w:p>
    <w:p w14:paraId="3FB5BD54">
      <w:pPr>
        <w:spacing w:line="400" w:lineRule="exact"/>
        <w:ind w:left="357"/>
        <w:rPr>
          <w:rFonts w:ascii="黑体" w:eastAsia="黑体"/>
          <w:szCs w:val="21"/>
        </w:rPr>
      </w:pPr>
      <w:r>
        <w:rPr>
          <w:rFonts w:hint="eastAsia" w:ascii="黑体" w:eastAsia="黑体"/>
          <w:szCs w:val="21"/>
        </w:rPr>
        <w:t>开户银行名称：</w:t>
      </w:r>
    </w:p>
    <w:p w14:paraId="77A70EB4">
      <w:pPr>
        <w:spacing w:line="400" w:lineRule="exact"/>
        <w:ind w:left="357"/>
        <w:rPr>
          <w:rFonts w:ascii="黑体" w:eastAsia="黑体"/>
          <w:szCs w:val="21"/>
        </w:rPr>
      </w:pPr>
      <w:r>
        <w:rPr>
          <w:rFonts w:hint="eastAsia" w:ascii="黑体" w:eastAsia="黑体"/>
          <w:szCs w:val="21"/>
        </w:rPr>
        <w:t>银行帐号：</w:t>
      </w:r>
    </w:p>
    <w:p w14:paraId="43864CC7">
      <w:pPr>
        <w:spacing w:line="400" w:lineRule="exact"/>
        <w:ind w:left="357"/>
        <w:rPr>
          <w:rFonts w:ascii="黑体" w:eastAsia="黑体"/>
          <w:szCs w:val="21"/>
        </w:rPr>
      </w:pPr>
      <w:r>
        <w:rPr>
          <w:rFonts w:hint="eastAsia" w:ascii="黑体" w:eastAsia="黑体"/>
          <w:szCs w:val="21"/>
        </w:rPr>
        <w:t>开户银行地址：</w:t>
      </w:r>
    </w:p>
    <w:p w14:paraId="56D2ED48">
      <w:pPr>
        <w:spacing w:line="400" w:lineRule="exact"/>
        <w:ind w:left="357"/>
        <w:rPr>
          <w:rFonts w:ascii="黑体" w:eastAsia="黑体"/>
          <w:szCs w:val="21"/>
        </w:rPr>
      </w:pPr>
      <w:r>
        <w:rPr>
          <w:rFonts w:hint="eastAsia" w:ascii="黑体" w:eastAsia="黑体"/>
          <w:szCs w:val="21"/>
        </w:rPr>
        <w:t>电话：</w:t>
      </w:r>
    </w:p>
    <w:p w14:paraId="3D4AF141">
      <w:pPr>
        <w:spacing w:line="400" w:lineRule="exact"/>
        <w:ind w:left="360"/>
        <w:rPr>
          <w:rFonts w:ascii="黑体" w:eastAsia="黑体"/>
          <w:szCs w:val="21"/>
        </w:rPr>
      </w:pPr>
      <w:r>
        <w:rPr>
          <w:rFonts w:hint="eastAsia" w:ascii="黑体" w:eastAsia="黑体"/>
          <w:szCs w:val="21"/>
        </w:rPr>
        <w:t xml:space="preserve">                                 日期：202</w:t>
      </w:r>
      <w:r>
        <w:rPr>
          <w:rFonts w:hint="eastAsia" w:ascii="黑体" w:eastAsia="黑体"/>
          <w:szCs w:val="21"/>
          <w:lang w:val="en-US" w:eastAsia="zh-CN"/>
        </w:rPr>
        <w:t>5</w:t>
      </w:r>
      <w:r>
        <w:rPr>
          <w:rFonts w:hint="eastAsia" w:ascii="黑体" w:eastAsia="黑体"/>
          <w:szCs w:val="21"/>
        </w:rPr>
        <w:t>年    月   日</w:t>
      </w:r>
    </w:p>
    <w:p w14:paraId="1F6561F7">
      <w:pPr>
        <w:spacing w:after="240"/>
        <w:rPr>
          <w:rFonts w:ascii="黑体" w:eastAsia="黑体"/>
          <w:sz w:val="24"/>
        </w:rPr>
      </w:pPr>
    </w:p>
    <w:p w14:paraId="0EC5A237">
      <w:pPr>
        <w:spacing w:after="240"/>
        <w:rPr>
          <w:rFonts w:ascii="黑体" w:eastAsia="黑体"/>
          <w:sz w:val="24"/>
        </w:rPr>
      </w:pPr>
    </w:p>
    <w:p w14:paraId="717F23FB">
      <w:pPr>
        <w:spacing w:after="240"/>
        <w:rPr>
          <w:rFonts w:ascii="黑体" w:eastAsia="黑体"/>
          <w:sz w:val="24"/>
        </w:rPr>
      </w:pPr>
    </w:p>
    <w:p w14:paraId="6A82BC46">
      <w:pPr>
        <w:spacing w:after="240"/>
        <w:rPr>
          <w:rFonts w:ascii="黑体" w:eastAsia="黑体"/>
          <w:sz w:val="24"/>
        </w:rPr>
      </w:pPr>
    </w:p>
    <w:p w14:paraId="221E0C51">
      <w:pPr>
        <w:spacing w:after="120"/>
        <w:rPr>
          <w:rFonts w:ascii="黑体" w:eastAsia="黑体"/>
          <w:bCs/>
          <w:sz w:val="24"/>
          <w:szCs w:val="18"/>
        </w:rPr>
      </w:pPr>
      <w:r>
        <w:rPr>
          <w:rStyle w:val="54"/>
          <w:rFonts w:hint="default"/>
          <w:color w:val="auto"/>
        </w:rPr>
        <w:t>附件2：</w:t>
      </w:r>
      <w:r>
        <w:rPr>
          <w:rFonts w:hint="eastAsia" w:ascii="黑体" w:eastAsia="黑体"/>
          <w:bCs/>
          <w:sz w:val="24"/>
          <w:szCs w:val="18"/>
        </w:rPr>
        <w:t>辅助资料表</w:t>
      </w:r>
    </w:p>
    <w:p w14:paraId="6E8B05E2">
      <w:pPr>
        <w:spacing w:line="360" w:lineRule="auto"/>
        <w:jc w:val="center"/>
        <w:rPr>
          <w:rFonts w:ascii="黑体" w:eastAsia="黑体"/>
          <w:sz w:val="28"/>
        </w:rPr>
      </w:pPr>
      <w:r>
        <w:rPr>
          <w:rFonts w:hint="eastAsia" w:ascii="黑体" w:eastAsia="黑体"/>
          <w:sz w:val="28"/>
        </w:rPr>
        <w:t>表1  企业基本状况一览表</w:t>
      </w:r>
    </w:p>
    <w:p w14:paraId="56CF0366">
      <w:pPr>
        <w:spacing w:line="360" w:lineRule="auto"/>
        <w:rPr>
          <w:rFonts w:ascii="宋体"/>
        </w:rPr>
      </w:pPr>
    </w:p>
    <w:tbl>
      <w:tblPr>
        <w:tblStyle w:val="25"/>
        <w:tblW w:w="8993"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182"/>
        <w:gridCol w:w="761"/>
        <w:gridCol w:w="1117"/>
        <w:gridCol w:w="1360"/>
        <w:gridCol w:w="3500"/>
      </w:tblGrid>
      <w:tr w14:paraId="24A0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5D3335B1">
            <w:pPr>
              <w:spacing w:line="360" w:lineRule="auto"/>
              <w:jc w:val="center"/>
            </w:pPr>
            <w:r>
              <w:rPr>
                <w:rFonts w:hint="eastAsia"/>
              </w:rPr>
              <w:t>企业名称</w:t>
            </w:r>
          </w:p>
        </w:tc>
        <w:tc>
          <w:tcPr>
            <w:tcW w:w="3060" w:type="dxa"/>
            <w:gridSpan w:val="3"/>
            <w:vAlign w:val="center"/>
          </w:tcPr>
          <w:p w14:paraId="5F71DC69">
            <w:pPr>
              <w:spacing w:line="360" w:lineRule="auto"/>
              <w:jc w:val="center"/>
            </w:pPr>
          </w:p>
        </w:tc>
        <w:tc>
          <w:tcPr>
            <w:tcW w:w="1360" w:type="dxa"/>
            <w:vAlign w:val="center"/>
          </w:tcPr>
          <w:p w14:paraId="272D2691">
            <w:pPr>
              <w:spacing w:line="360" w:lineRule="auto"/>
              <w:jc w:val="center"/>
            </w:pPr>
            <w:r>
              <w:rPr>
                <w:rFonts w:hint="eastAsia"/>
              </w:rPr>
              <w:t>法定代表人</w:t>
            </w:r>
          </w:p>
        </w:tc>
        <w:tc>
          <w:tcPr>
            <w:tcW w:w="3500" w:type="dxa"/>
            <w:vAlign w:val="center"/>
          </w:tcPr>
          <w:p w14:paraId="1E9D4313">
            <w:pPr>
              <w:spacing w:line="360" w:lineRule="auto"/>
            </w:pPr>
          </w:p>
        </w:tc>
      </w:tr>
      <w:tr w14:paraId="53AE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23884BA0">
            <w:pPr>
              <w:spacing w:line="360" w:lineRule="auto"/>
              <w:jc w:val="center"/>
            </w:pPr>
            <w:r>
              <w:rPr>
                <w:rFonts w:hint="eastAsia"/>
              </w:rPr>
              <w:t>注册地址</w:t>
            </w:r>
          </w:p>
        </w:tc>
        <w:tc>
          <w:tcPr>
            <w:tcW w:w="3060" w:type="dxa"/>
            <w:gridSpan w:val="3"/>
            <w:vAlign w:val="center"/>
          </w:tcPr>
          <w:p w14:paraId="447BAF23">
            <w:pPr>
              <w:spacing w:line="360" w:lineRule="auto"/>
              <w:jc w:val="center"/>
            </w:pPr>
          </w:p>
        </w:tc>
        <w:tc>
          <w:tcPr>
            <w:tcW w:w="1360" w:type="dxa"/>
            <w:vAlign w:val="center"/>
          </w:tcPr>
          <w:p w14:paraId="01C42555">
            <w:pPr>
              <w:spacing w:line="360" w:lineRule="auto"/>
              <w:jc w:val="center"/>
            </w:pPr>
            <w:r>
              <w:rPr>
                <w:rFonts w:hint="eastAsia"/>
              </w:rPr>
              <w:t>邮政编码</w:t>
            </w:r>
          </w:p>
        </w:tc>
        <w:tc>
          <w:tcPr>
            <w:tcW w:w="3500" w:type="dxa"/>
            <w:vAlign w:val="center"/>
          </w:tcPr>
          <w:p w14:paraId="0CF7AF69">
            <w:pPr>
              <w:spacing w:line="360" w:lineRule="auto"/>
            </w:pPr>
          </w:p>
        </w:tc>
      </w:tr>
      <w:tr w14:paraId="4B26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58B88871">
            <w:pPr>
              <w:spacing w:line="360" w:lineRule="auto"/>
              <w:jc w:val="center"/>
            </w:pPr>
            <w:r>
              <w:rPr>
                <w:rFonts w:hint="eastAsia"/>
              </w:rPr>
              <w:t>成立时间</w:t>
            </w:r>
          </w:p>
        </w:tc>
        <w:tc>
          <w:tcPr>
            <w:tcW w:w="1182" w:type="dxa"/>
            <w:vAlign w:val="center"/>
          </w:tcPr>
          <w:p w14:paraId="63915930">
            <w:pPr>
              <w:spacing w:line="360" w:lineRule="auto"/>
              <w:jc w:val="center"/>
            </w:pPr>
          </w:p>
        </w:tc>
        <w:tc>
          <w:tcPr>
            <w:tcW w:w="761" w:type="dxa"/>
            <w:vAlign w:val="center"/>
          </w:tcPr>
          <w:p w14:paraId="23FB20F8">
            <w:pPr>
              <w:spacing w:line="360" w:lineRule="auto"/>
              <w:jc w:val="center"/>
            </w:pPr>
            <w:r>
              <w:rPr>
                <w:rFonts w:hint="eastAsia"/>
              </w:rPr>
              <w:t>电话</w:t>
            </w:r>
          </w:p>
        </w:tc>
        <w:tc>
          <w:tcPr>
            <w:tcW w:w="1117" w:type="dxa"/>
            <w:vAlign w:val="center"/>
          </w:tcPr>
          <w:p w14:paraId="7EC99DC1">
            <w:pPr>
              <w:spacing w:line="360" w:lineRule="auto"/>
              <w:jc w:val="center"/>
            </w:pPr>
          </w:p>
        </w:tc>
        <w:tc>
          <w:tcPr>
            <w:tcW w:w="1360" w:type="dxa"/>
            <w:vAlign w:val="center"/>
          </w:tcPr>
          <w:p w14:paraId="65AB3739">
            <w:pPr>
              <w:spacing w:line="360" w:lineRule="auto"/>
              <w:jc w:val="center"/>
            </w:pPr>
            <w:r>
              <w:rPr>
                <w:rFonts w:hint="eastAsia"/>
              </w:rPr>
              <w:t>传  真</w:t>
            </w:r>
          </w:p>
        </w:tc>
        <w:tc>
          <w:tcPr>
            <w:tcW w:w="3500" w:type="dxa"/>
            <w:vAlign w:val="center"/>
          </w:tcPr>
          <w:p w14:paraId="7CBEF41C">
            <w:pPr>
              <w:spacing w:line="360" w:lineRule="auto"/>
            </w:pPr>
          </w:p>
        </w:tc>
      </w:tr>
      <w:tr w14:paraId="19F7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4DC7D69E">
            <w:pPr>
              <w:spacing w:line="360" w:lineRule="auto"/>
              <w:jc w:val="center"/>
            </w:pPr>
            <w:r>
              <w:rPr>
                <w:rFonts w:hint="eastAsia"/>
              </w:rPr>
              <w:t>企业资质</w:t>
            </w:r>
          </w:p>
        </w:tc>
        <w:tc>
          <w:tcPr>
            <w:tcW w:w="3060" w:type="dxa"/>
            <w:gridSpan w:val="3"/>
            <w:vAlign w:val="center"/>
          </w:tcPr>
          <w:p w14:paraId="43B6E54D">
            <w:pPr>
              <w:spacing w:line="360" w:lineRule="auto"/>
              <w:jc w:val="center"/>
            </w:pPr>
          </w:p>
        </w:tc>
        <w:tc>
          <w:tcPr>
            <w:tcW w:w="1360" w:type="dxa"/>
            <w:vAlign w:val="center"/>
          </w:tcPr>
          <w:p w14:paraId="36C42F92">
            <w:pPr>
              <w:spacing w:line="360" w:lineRule="auto"/>
              <w:jc w:val="center"/>
            </w:pPr>
            <w:r>
              <w:rPr>
                <w:rFonts w:hint="eastAsia"/>
              </w:rPr>
              <w:t>营业执照</w:t>
            </w:r>
          </w:p>
        </w:tc>
        <w:tc>
          <w:tcPr>
            <w:tcW w:w="3500" w:type="dxa"/>
            <w:vAlign w:val="center"/>
          </w:tcPr>
          <w:p w14:paraId="45CCA914">
            <w:pPr>
              <w:spacing w:line="360" w:lineRule="auto"/>
            </w:pPr>
          </w:p>
        </w:tc>
      </w:tr>
      <w:tr w14:paraId="0C3A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402968CC">
            <w:pPr>
              <w:spacing w:line="360" w:lineRule="auto"/>
              <w:jc w:val="center"/>
            </w:pPr>
            <w:r>
              <w:rPr>
                <w:rFonts w:hint="eastAsia"/>
              </w:rPr>
              <w:t>承包经历</w:t>
            </w:r>
          </w:p>
        </w:tc>
        <w:tc>
          <w:tcPr>
            <w:tcW w:w="7920" w:type="dxa"/>
            <w:gridSpan w:val="5"/>
            <w:vAlign w:val="center"/>
          </w:tcPr>
          <w:p w14:paraId="2005A366">
            <w:pPr>
              <w:spacing w:line="360" w:lineRule="auto"/>
            </w:pPr>
            <w:r>
              <w:rPr>
                <w:rFonts w:hint="eastAsia"/>
              </w:rPr>
              <w:t xml:space="preserve">          年(国内)                          年(国际)</w:t>
            </w:r>
          </w:p>
        </w:tc>
      </w:tr>
      <w:tr w14:paraId="346A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1073" w:type="dxa"/>
            <w:vAlign w:val="center"/>
          </w:tcPr>
          <w:p w14:paraId="36955488">
            <w:pPr>
              <w:spacing w:line="360" w:lineRule="auto"/>
              <w:jc w:val="center"/>
            </w:pPr>
            <w:r>
              <w:rPr>
                <w:rFonts w:hint="eastAsia"/>
              </w:rPr>
              <w:t>职工人员</w:t>
            </w:r>
          </w:p>
        </w:tc>
        <w:tc>
          <w:tcPr>
            <w:tcW w:w="7920" w:type="dxa"/>
            <w:gridSpan w:val="5"/>
            <w:vAlign w:val="center"/>
          </w:tcPr>
          <w:p w14:paraId="76F5E494">
            <w:pPr>
              <w:spacing w:line="360" w:lineRule="auto"/>
            </w:pPr>
            <w:r>
              <w:rPr>
                <w:rFonts w:hint="eastAsia"/>
              </w:rPr>
              <w:t>总人数：               技术人员：             管理人员：</w:t>
            </w:r>
          </w:p>
        </w:tc>
      </w:tr>
      <w:tr w14:paraId="3C2E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0" w:hRule="atLeast"/>
        </w:trPr>
        <w:tc>
          <w:tcPr>
            <w:tcW w:w="8993" w:type="dxa"/>
            <w:gridSpan w:val="6"/>
          </w:tcPr>
          <w:p w14:paraId="3682B1AF">
            <w:pPr>
              <w:spacing w:line="360" w:lineRule="auto"/>
              <w:jc w:val="center"/>
            </w:pPr>
          </w:p>
          <w:p w14:paraId="29BBCDF7">
            <w:pPr>
              <w:spacing w:line="360" w:lineRule="auto"/>
              <w:jc w:val="center"/>
            </w:pPr>
            <w:r>
              <w:rPr>
                <w:rFonts w:hint="eastAsia"/>
              </w:rPr>
              <w:t>组织机构框图</w:t>
            </w:r>
          </w:p>
          <w:p w14:paraId="5A5FFB89">
            <w:pPr>
              <w:spacing w:line="360" w:lineRule="auto"/>
              <w:jc w:val="center"/>
            </w:pPr>
            <w:r>
              <w:rPr>
                <w:rFonts w:hint="eastAsia"/>
              </w:rPr>
              <w:t>（包括结构、领导成员、主要技术人员、管理人员及数量等情况）</w:t>
            </w:r>
          </w:p>
        </w:tc>
      </w:tr>
    </w:tbl>
    <w:p w14:paraId="25229CDC">
      <w:pPr>
        <w:spacing w:line="360" w:lineRule="auto"/>
        <w:rPr>
          <w:rFonts w:ascii="黑体" w:eastAsia="黑体"/>
        </w:rPr>
      </w:pPr>
    </w:p>
    <w:p w14:paraId="36232698">
      <w:pPr>
        <w:spacing w:line="360" w:lineRule="auto"/>
        <w:rPr>
          <w:rFonts w:ascii="黑体" w:eastAsia="黑体"/>
        </w:rPr>
      </w:pPr>
    </w:p>
    <w:p w14:paraId="0A6DE08B">
      <w:pPr>
        <w:pStyle w:val="21"/>
        <w:spacing w:line="480" w:lineRule="auto"/>
        <w:ind w:left="142" w:firstLine="0"/>
        <w:rPr>
          <w:rStyle w:val="54"/>
          <w:rFonts w:hint="default"/>
          <w:color w:val="auto"/>
        </w:rPr>
      </w:pPr>
      <w:r>
        <w:rPr>
          <w:rStyle w:val="54"/>
          <w:rFonts w:hint="default"/>
          <w:color w:val="auto"/>
        </w:rPr>
        <w:t>附件3：动物实验中心笼盒水瓶一批技术参数</w:t>
      </w:r>
    </w:p>
    <w:tbl>
      <w:tblPr>
        <w:tblStyle w:val="25"/>
        <w:tblW w:w="450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71"/>
        <w:gridCol w:w="7134"/>
      </w:tblGrid>
      <w:tr w14:paraId="4444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55" w:type="pct"/>
            <w:vAlign w:val="center"/>
          </w:tcPr>
          <w:p w14:paraId="206A9EB3">
            <w:pPr>
              <w:jc w:val="right"/>
              <w:rPr>
                <w:rFonts w:ascii="仿宋" w:hAnsi="仿宋" w:eastAsia="仿宋"/>
                <w:sz w:val="24"/>
              </w:rPr>
            </w:pPr>
          </w:p>
        </w:tc>
        <w:tc>
          <w:tcPr>
            <w:tcW w:w="463" w:type="pct"/>
            <w:vAlign w:val="center"/>
          </w:tcPr>
          <w:p w14:paraId="65F8580B">
            <w:pPr>
              <w:spacing w:line="400" w:lineRule="exact"/>
              <w:jc w:val="center"/>
              <w:rPr>
                <w:rFonts w:ascii="仿宋" w:hAnsi="仿宋" w:eastAsia="仿宋" w:cs="宋体"/>
                <w:b/>
                <w:bCs/>
                <w:sz w:val="24"/>
              </w:rPr>
            </w:pPr>
            <w:r>
              <w:rPr>
                <w:rFonts w:ascii="仿宋" w:hAnsi="仿宋" w:eastAsia="仿宋" w:cs="宋体"/>
                <w:b/>
                <w:bCs/>
                <w:sz w:val="24"/>
              </w:rPr>
              <w:t>1</w:t>
            </w:r>
          </w:p>
        </w:tc>
        <w:tc>
          <w:tcPr>
            <w:tcW w:w="4282" w:type="pct"/>
            <w:vAlign w:val="center"/>
          </w:tcPr>
          <w:p w14:paraId="03AD671D">
            <w:pPr>
              <w:spacing w:line="400" w:lineRule="exact"/>
              <w:rPr>
                <w:rFonts w:ascii="仿宋" w:hAnsi="仿宋" w:eastAsia="仿宋" w:cs="宋体"/>
                <w:b/>
                <w:bCs/>
                <w:sz w:val="24"/>
              </w:rPr>
            </w:pPr>
            <w:r>
              <w:rPr>
                <w:rFonts w:hint="eastAsia" w:ascii="仿宋" w:hAnsi="仿宋" w:eastAsia="仿宋" w:cs="宋体"/>
                <w:b/>
                <w:bCs/>
                <w:sz w:val="24"/>
              </w:rPr>
              <w:t>技术规格及参数</w:t>
            </w:r>
          </w:p>
        </w:tc>
      </w:tr>
      <w:tr w14:paraId="74B7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255" w:type="pct"/>
            <w:vAlign w:val="center"/>
          </w:tcPr>
          <w:p w14:paraId="6C5FDF79">
            <w:pPr>
              <w:jc w:val="right"/>
              <w:rPr>
                <w:rFonts w:ascii="仿宋" w:hAnsi="仿宋" w:eastAsia="仿宋"/>
                <w:sz w:val="24"/>
              </w:rPr>
            </w:pPr>
          </w:p>
        </w:tc>
        <w:tc>
          <w:tcPr>
            <w:tcW w:w="463" w:type="pct"/>
            <w:vAlign w:val="center"/>
          </w:tcPr>
          <w:p w14:paraId="7CAD75D0">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1.1</w:t>
            </w:r>
          </w:p>
        </w:tc>
        <w:tc>
          <w:tcPr>
            <w:tcW w:w="4282" w:type="pct"/>
            <w:vAlign w:val="center"/>
          </w:tcPr>
          <w:p w14:paraId="3173B42A">
            <w:pPr>
              <w:spacing w:line="400" w:lineRule="exact"/>
              <w:rPr>
                <w:rFonts w:ascii="仿宋" w:hAnsi="仿宋" w:eastAsia="仿宋" w:cs="宋体"/>
                <w:bCs/>
                <w:sz w:val="24"/>
              </w:rPr>
            </w:pPr>
            <w:r>
              <w:rPr>
                <w:rFonts w:hint="eastAsia" w:ascii="仿宋" w:hAnsi="仿宋" w:eastAsia="仿宋" w:cs="宋体"/>
                <w:bCs/>
                <w:sz w:val="24"/>
              </w:rPr>
              <w:t>材质：进口聚砜（PSU）透明材料</w:t>
            </w:r>
          </w:p>
        </w:tc>
      </w:tr>
      <w:tr w14:paraId="507E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55" w:type="pct"/>
            <w:vAlign w:val="center"/>
          </w:tcPr>
          <w:p w14:paraId="269EB261">
            <w:pPr>
              <w:jc w:val="right"/>
              <w:rPr>
                <w:rFonts w:ascii="仿宋" w:hAnsi="仿宋" w:eastAsia="仿宋"/>
                <w:sz w:val="24"/>
              </w:rPr>
            </w:pPr>
          </w:p>
        </w:tc>
        <w:tc>
          <w:tcPr>
            <w:tcW w:w="463" w:type="pct"/>
            <w:vAlign w:val="center"/>
          </w:tcPr>
          <w:p w14:paraId="4467EC02">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1.2</w:t>
            </w:r>
          </w:p>
        </w:tc>
        <w:tc>
          <w:tcPr>
            <w:tcW w:w="4282" w:type="pct"/>
            <w:vAlign w:val="center"/>
          </w:tcPr>
          <w:p w14:paraId="4905D8D4">
            <w:pPr>
              <w:spacing w:line="400" w:lineRule="exact"/>
              <w:rPr>
                <w:rFonts w:ascii="仿宋" w:hAnsi="仿宋" w:eastAsia="仿宋" w:cs="宋体"/>
                <w:bCs/>
                <w:sz w:val="24"/>
              </w:rPr>
            </w:pPr>
            <w:r>
              <w:rPr>
                <w:rFonts w:hint="eastAsia" w:ascii="仿宋" w:hAnsi="仿宋" w:eastAsia="仿宋" w:cs="宋体"/>
                <w:bCs/>
                <w:sz w:val="24"/>
              </w:rPr>
              <w:t>耐酸、耐碱</w:t>
            </w:r>
          </w:p>
        </w:tc>
      </w:tr>
      <w:tr w14:paraId="0699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55" w:type="pct"/>
            <w:vAlign w:val="center"/>
          </w:tcPr>
          <w:p w14:paraId="002FE0FC">
            <w:pPr>
              <w:jc w:val="right"/>
              <w:rPr>
                <w:rFonts w:ascii="仿宋" w:hAnsi="仿宋" w:eastAsia="仿宋"/>
                <w:sz w:val="24"/>
              </w:rPr>
            </w:pPr>
          </w:p>
        </w:tc>
        <w:tc>
          <w:tcPr>
            <w:tcW w:w="463" w:type="pct"/>
            <w:vAlign w:val="center"/>
          </w:tcPr>
          <w:p w14:paraId="6C7D28B6">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1.3</w:t>
            </w:r>
          </w:p>
        </w:tc>
        <w:tc>
          <w:tcPr>
            <w:tcW w:w="4282" w:type="pct"/>
            <w:vAlign w:val="center"/>
          </w:tcPr>
          <w:p w14:paraId="4BC6D204">
            <w:pPr>
              <w:spacing w:line="400" w:lineRule="exact"/>
              <w:rPr>
                <w:rFonts w:ascii="仿宋" w:hAnsi="仿宋" w:eastAsia="仿宋" w:cs="宋体"/>
                <w:bCs/>
                <w:sz w:val="24"/>
              </w:rPr>
            </w:pPr>
            <w:r>
              <w:rPr>
                <w:rFonts w:hint="eastAsia" w:ascii="仿宋" w:hAnsi="仿宋" w:eastAsia="仿宋" w:cs="宋体"/>
                <w:bCs/>
                <w:sz w:val="24"/>
              </w:rPr>
              <w:t>耐高温（≧150℃）</w:t>
            </w:r>
          </w:p>
        </w:tc>
      </w:tr>
      <w:tr w14:paraId="325B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255" w:type="pct"/>
            <w:vAlign w:val="center"/>
          </w:tcPr>
          <w:p w14:paraId="56B11100">
            <w:pPr>
              <w:jc w:val="right"/>
              <w:rPr>
                <w:rFonts w:ascii="仿宋" w:hAnsi="仿宋" w:eastAsia="仿宋"/>
                <w:sz w:val="24"/>
              </w:rPr>
            </w:pPr>
            <w:r>
              <w:rPr>
                <w:rFonts w:ascii="仿宋" w:hAnsi="仿宋" w:eastAsia="仿宋"/>
                <w:sz w:val="24"/>
              </w:rPr>
              <w:t>*</w:t>
            </w:r>
          </w:p>
        </w:tc>
        <w:tc>
          <w:tcPr>
            <w:tcW w:w="463" w:type="pct"/>
            <w:vAlign w:val="center"/>
          </w:tcPr>
          <w:p w14:paraId="7B0C7D81">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1.4</w:t>
            </w:r>
          </w:p>
        </w:tc>
        <w:tc>
          <w:tcPr>
            <w:tcW w:w="4282" w:type="pct"/>
            <w:vAlign w:val="center"/>
          </w:tcPr>
          <w:p w14:paraId="5F95217C">
            <w:pPr>
              <w:spacing w:line="400" w:lineRule="exact"/>
              <w:rPr>
                <w:rFonts w:ascii="仿宋" w:hAnsi="仿宋" w:eastAsia="仿宋" w:cs="宋体"/>
                <w:bCs/>
                <w:sz w:val="24"/>
              </w:rPr>
            </w:pPr>
            <w:r>
              <w:rPr>
                <w:rFonts w:hint="eastAsia" w:ascii="仿宋" w:hAnsi="仿宋" w:eastAsia="仿宋" w:cs="宋体"/>
                <w:bCs/>
                <w:sz w:val="24"/>
              </w:rPr>
              <w:t>IVC大鼠笼盒底尺寸：</w:t>
            </w:r>
            <w:r>
              <w:rPr>
                <w:rFonts w:hint="eastAsia" w:ascii="仿宋" w:hAnsi="仿宋" w:eastAsia="仿宋" w:cs="宋体"/>
                <w:bCs/>
                <w:sz w:val="24"/>
                <w:lang w:val="en-US" w:eastAsia="zh-CN"/>
              </w:rPr>
              <w:t>47</w:t>
            </w:r>
            <w:r>
              <w:rPr>
                <w:rFonts w:hint="eastAsia" w:ascii="仿宋" w:hAnsi="仿宋" w:eastAsia="仿宋" w:cs="宋体"/>
                <w:bCs/>
                <w:sz w:val="24"/>
              </w:rPr>
              <w:t>0×</w:t>
            </w:r>
            <w:r>
              <w:rPr>
                <w:rFonts w:hint="eastAsia" w:ascii="仿宋" w:hAnsi="仿宋" w:eastAsia="仿宋" w:cs="宋体"/>
                <w:bCs/>
                <w:sz w:val="24"/>
                <w:lang w:val="en-US" w:eastAsia="zh-CN"/>
              </w:rPr>
              <w:t>312</w:t>
            </w:r>
            <w:r>
              <w:rPr>
                <w:rFonts w:hint="eastAsia" w:ascii="仿宋" w:hAnsi="仿宋" w:eastAsia="仿宋" w:cs="宋体"/>
                <w:bCs/>
                <w:sz w:val="24"/>
              </w:rPr>
              <w:t>×</w:t>
            </w:r>
            <w:r>
              <w:rPr>
                <w:rFonts w:hint="eastAsia" w:ascii="仿宋" w:hAnsi="仿宋" w:eastAsia="仿宋" w:cs="宋体"/>
                <w:bCs/>
                <w:sz w:val="24"/>
                <w:lang w:val="en-US" w:eastAsia="zh-CN"/>
              </w:rPr>
              <w:t>26</w:t>
            </w:r>
            <w:r>
              <w:rPr>
                <w:rFonts w:hint="eastAsia" w:ascii="仿宋" w:hAnsi="仿宋" w:eastAsia="仿宋" w:cs="宋体"/>
                <w:bCs/>
                <w:sz w:val="24"/>
              </w:rPr>
              <w:t>0mm；</w:t>
            </w:r>
          </w:p>
          <w:p w14:paraId="7E349B86">
            <w:pPr>
              <w:spacing w:line="400" w:lineRule="exact"/>
              <w:rPr>
                <w:rFonts w:ascii="仿宋" w:hAnsi="仿宋" w:eastAsia="仿宋" w:cs="宋体"/>
                <w:bCs/>
                <w:sz w:val="24"/>
              </w:rPr>
            </w:pPr>
            <w:r>
              <w:rPr>
                <w:rFonts w:hint="eastAsia" w:ascii="仿宋" w:hAnsi="仿宋" w:eastAsia="仿宋" w:cs="宋体"/>
                <w:bCs/>
                <w:sz w:val="24"/>
              </w:rPr>
              <w:t>IVC豚鼠笼盒底尺寸：500×360×280mm；</w:t>
            </w:r>
            <w:bookmarkStart w:id="2" w:name="_GoBack"/>
            <w:bookmarkEnd w:id="2"/>
          </w:p>
        </w:tc>
      </w:tr>
      <w:tr w14:paraId="0054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55" w:type="pct"/>
            <w:vAlign w:val="center"/>
          </w:tcPr>
          <w:p w14:paraId="2F97E7CB">
            <w:pPr>
              <w:jc w:val="right"/>
              <w:rPr>
                <w:rFonts w:ascii="仿宋" w:hAnsi="仿宋" w:eastAsia="仿宋"/>
                <w:sz w:val="24"/>
              </w:rPr>
            </w:pPr>
            <w:r>
              <w:rPr>
                <w:rFonts w:ascii="仿宋" w:hAnsi="仿宋" w:eastAsia="仿宋"/>
                <w:sz w:val="24"/>
              </w:rPr>
              <w:t>*</w:t>
            </w:r>
          </w:p>
        </w:tc>
        <w:tc>
          <w:tcPr>
            <w:tcW w:w="463" w:type="pct"/>
            <w:vAlign w:val="center"/>
          </w:tcPr>
          <w:p w14:paraId="4636592E">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1.5</w:t>
            </w:r>
          </w:p>
        </w:tc>
        <w:tc>
          <w:tcPr>
            <w:tcW w:w="4282" w:type="pct"/>
            <w:vAlign w:val="center"/>
          </w:tcPr>
          <w:p w14:paraId="25B3DDBD">
            <w:pPr>
              <w:spacing w:line="400" w:lineRule="exact"/>
              <w:rPr>
                <w:rFonts w:ascii="仿宋" w:hAnsi="仿宋" w:eastAsia="仿宋" w:cs="宋体"/>
                <w:bCs/>
                <w:sz w:val="24"/>
              </w:rPr>
            </w:pPr>
            <w:r>
              <w:rPr>
                <w:rFonts w:hint="eastAsia" w:ascii="仿宋" w:hAnsi="仿宋" w:eastAsia="仿宋" w:cs="宋体"/>
                <w:bCs/>
                <w:sz w:val="24"/>
              </w:rPr>
              <w:t>外界压力为15磅时，保持半小时盒体形状不变</w:t>
            </w:r>
          </w:p>
        </w:tc>
      </w:tr>
      <w:tr w14:paraId="7B9C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5" w:type="pct"/>
            <w:vAlign w:val="center"/>
          </w:tcPr>
          <w:p w14:paraId="78848C77">
            <w:pPr>
              <w:jc w:val="right"/>
              <w:rPr>
                <w:rFonts w:ascii="仿宋" w:hAnsi="仿宋" w:eastAsia="仿宋"/>
                <w:sz w:val="24"/>
              </w:rPr>
            </w:pPr>
            <w:r>
              <w:rPr>
                <w:rFonts w:ascii="仿宋" w:hAnsi="仿宋" w:eastAsia="仿宋"/>
                <w:sz w:val="24"/>
              </w:rPr>
              <w:t>*</w:t>
            </w:r>
          </w:p>
        </w:tc>
        <w:tc>
          <w:tcPr>
            <w:tcW w:w="463" w:type="pct"/>
            <w:vAlign w:val="center"/>
          </w:tcPr>
          <w:p w14:paraId="26F5213F">
            <w:pPr>
              <w:spacing w:line="400" w:lineRule="exact"/>
              <w:rPr>
                <w:rFonts w:ascii="仿宋" w:hAnsi="仿宋" w:eastAsia="仿宋"/>
                <w:color w:val="000000"/>
                <w:sz w:val="24"/>
                <w:shd w:val="clear" w:color="auto" w:fill="FFFFFF"/>
              </w:rPr>
            </w:pPr>
            <w:r>
              <w:rPr>
                <w:rFonts w:hint="eastAsia" w:ascii="仿宋" w:hAnsi="仿宋" w:eastAsia="仿宋"/>
                <w:color w:val="000000"/>
                <w:sz w:val="24"/>
                <w:shd w:val="clear" w:color="auto" w:fill="FFFFFF"/>
              </w:rPr>
              <w:t>1.6</w:t>
            </w:r>
          </w:p>
        </w:tc>
        <w:tc>
          <w:tcPr>
            <w:tcW w:w="4282" w:type="pct"/>
            <w:vAlign w:val="center"/>
          </w:tcPr>
          <w:p w14:paraId="5A0A90ED">
            <w:pPr>
              <w:spacing w:line="400" w:lineRule="exact"/>
              <w:rPr>
                <w:rFonts w:ascii="仿宋" w:hAnsi="仿宋" w:eastAsia="仿宋"/>
                <w:color w:val="000000"/>
                <w:sz w:val="24"/>
                <w:shd w:val="clear" w:color="auto" w:fill="FFFFFF"/>
              </w:rPr>
            </w:pPr>
            <w:r>
              <w:rPr>
                <w:rFonts w:hint="eastAsia" w:ascii="仿宋" w:hAnsi="仿宋" w:eastAsia="仿宋" w:cs="宋体"/>
                <w:bCs/>
                <w:sz w:val="24"/>
              </w:rPr>
              <w:t>大鼠水瓶：500ml，小鼠水瓶：250ml，方形带液位刻度，材质均采用全新进口PSU原材料，瓶口为医用硅胶软性密封，瓶嘴为304不锈钢材质，电抛光处理，无漏水现象，动物饮水咬合处无金属毛刺现象</w:t>
            </w:r>
          </w:p>
        </w:tc>
      </w:tr>
      <w:tr w14:paraId="3EF7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55" w:type="pct"/>
            <w:vAlign w:val="center"/>
          </w:tcPr>
          <w:p w14:paraId="65B61B41">
            <w:pPr>
              <w:jc w:val="right"/>
              <w:rPr>
                <w:rFonts w:ascii="仿宋" w:hAnsi="仿宋" w:eastAsia="仿宋"/>
                <w:sz w:val="24"/>
              </w:rPr>
            </w:pPr>
          </w:p>
        </w:tc>
        <w:tc>
          <w:tcPr>
            <w:tcW w:w="463" w:type="pct"/>
            <w:vAlign w:val="center"/>
          </w:tcPr>
          <w:p w14:paraId="485842C7">
            <w:pPr>
              <w:spacing w:line="400" w:lineRule="exact"/>
              <w:jc w:val="center"/>
              <w:rPr>
                <w:rFonts w:ascii="仿宋" w:hAnsi="仿宋" w:eastAsia="仿宋" w:cs="宋体"/>
                <w:b/>
                <w:sz w:val="24"/>
              </w:rPr>
            </w:pPr>
            <w:r>
              <w:rPr>
                <w:rFonts w:ascii="仿宋" w:hAnsi="仿宋" w:eastAsia="仿宋" w:cs="宋体"/>
                <w:b/>
                <w:sz w:val="24"/>
              </w:rPr>
              <w:t>2</w:t>
            </w:r>
          </w:p>
        </w:tc>
        <w:tc>
          <w:tcPr>
            <w:tcW w:w="4282" w:type="pct"/>
            <w:vAlign w:val="center"/>
          </w:tcPr>
          <w:p w14:paraId="17B91C0F">
            <w:pPr>
              <w:spacing w:line="400" w:lineRule="exact"/>
              <w:rPr>
                <w:rFonts w:ascii="仿宋" w:hAnsi="仿宋" w:eastAsia="仿宋" w:cs="宋体"/>
                <w:b/>
                <w:sz w:val="24"/>
              </w:rPr>
            </w:pPr>
            <w:r>
              <w:rPr>
                <w:rFonts w:hint="eastAsia" w:ascii="仿宋" w:hAnsi="仿宋" w:eastAsia="仿宋" w:cs="宋体"/>
                <w:b/>
                <w:sz w:val="24"/>
              </w:rPr>
              <w:t>商务服务条款</w:t>
            </w:r>
          </w:p>
        </w:tc>
      </w:tr>
      <w:tr w14:paraId="1DD2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55" w:type="pct"/>
            <w:vAlign w:val="center"/>
          </w:tcPr>
          <w:p w14:paraId="727ADF87">
            <w:pPr>
              <w:jc w:val="right"/>
              <w:rPr>
                <w:rFonts w:ascii="仿宋" w:hAnsi="仿宋" w:eastAsia="仿宋"/>
                <w:sz w:val="24"/>
              </w:rPr>
            </w:pPr>
            <w:r>
              <w:rPr>
                <w:rFonts w:hint="eastAsia" w:ascii="仿宋" w:hAnsi="仿宋" w:eastAsia="仿宋" w:cs="宋体"/>
                <w:bCs/>
                <w:sz w:val="24"/>
              </w:rPr>
              <w:t>*</w:t>
            </w:r>
          </w:p>
        </w:tc>
        <w:tc>
          <w:tcPr>
            <w:tcW w:w="463" w:type="pct"/>
            <w:vAlign w:val="center"/>
          </w:tcPr>
          <w:p w14:paraId="125333D9">
            <w:pPr>
              <w:spacing w:line="400" w:lineRule="exact"/>
              <w:jc w:val="center"/>
              <w:rPr>
                <w:rFonts w:ascii="仿宋" w:hAnsi="仿宋" w:eastAsia="仿宋" w:cs="宋体"/>
                <w:sz w:val="24"/>
              </w:rPr>
            </w:pPr>
            <w:r>
              <w:rPr>
                <w:rFonts w:hint="eastAsia" w:ascii="仿宋" w:hAnsi="仿宋" w:eastAsia="仿宋" w:cs="宋体"/>
                <w:sz w:val="24"/>
              </w:rPr>
              <w:t>2.1</w:t>
            </w:r>
          </w:p>
        </w:tc>
        <w:tc>
          <w:tcPr>
            <w:tcW w:w="4282" w:type="pct"/>
            <w:vAlign w:val="center"/>
          </w:tcPr>
          <w:p w14:paraId="5481EEA9">
            <w:pPr>
              <w:spacing w:line="400" w:lineRule="exact"/>
              <w:rPr>
                <w:rFonts w:ascii="仿宋" w:hAnsi="仿宋" w:eastAsia="仿宋" w:cs="宋体"/>
                <w:b/>
                <w:sz w:val="24"/>
              </w:rPr>
            </w:pPr>
            <w:r>
              <w:rPr>
                <w:rFonts w:hint="eastAsia" w:ascii="仿宋" w:hAnsi="仿宋" w:eastAsia="仿宋"/>
                <w:color w:val="000000"/>
                <w:sz w:val="24"/>
                <w:shd w:val="clear" w:color="auto" w:fill="FFFFFF"/>
              </w:rPr>
              <w:t>交货要求：签订合同</w:t>
            </w:r>
            <w:r>
              <w:rPr>
                <w:rStyle w:val="28"/>
                <w:rFonts w:hint="eastAsia" w:ascii="仿宋" w:hAnsi="仿宋" w:eastAsia="仿宋"/>
                <w:color w:val="000000"/>
                <w:sz w:val="24"/>
                <w:u w:val="single"/>
                <w:shd w:val="clear" w:color="auto" w:fill="FFFFFF"/>
              </w:rPr>
              <w:t>30</w:t>
            </w:r>
            <w:r>
              <w:rPr>
                <w:rFonts w:hint="eastAsia" w:ascii="仿宋" w:hAnsi="仿宋" w:eastAsia="仿宋"/>
                <w:color w:val="000000"/>
                <w:sz w:val="24"/>
                <w:shd w:val="clear" w:color="auto" w:fill="FFFFFF"/>
              </w:rPr>
              <w:t>个工作日内交货。免费送货上门、安装、调试、验收、培训。质保期要求：笼盒、水瓶原厂质保</w:t>
            </w:r>
            <w:r>
              <w:rPr>
                <w:rStyle w:val="28"/>
                <w:rFonts w:hint="eastAsia" w:ascii="仿宋" w:hAnsi="仿宋" w:eastAsia="仿宋"/>
                <w:color w:val="000000"/>
                <w:sz w:val="24"/>
                <w:u w:val="single"/>
                <w:shd w:val="clear" w:color="auto" w:fill="FFFFFF"/>
              </w:rPr>
              <w:t>3</w:t>
            </w:r>
            <w:r>
              <w:rPr>
                <w:rFonts w:hint="eastAsia" w:ascii="仿宋" w:hAnsi="仿宋" w:eastAsia="仿宋"/>
                <w:color w:val="000000"/>
                <w:sz w:val="24"/>
                <w:shd w:val="clear" w:color="auto" w:fill="FFFFFF"/>
              </w:rPr>
              <w:t>年。</w:t>
            </w:r>
          </w:p>
        </w:tc>
      </w:tr>
      <w:tr w14:paraId="4BE8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55" w:type="pct"/>
            <w:vAlign w:val="center"/>
          </w:tcPr>
          <w:p w14:paraId="1E5ED6C0">
            <w:pPr>
              <w:jc w:val="right"/>
              <w:rPr>
                <w:rFonts w:ascii="仿宋" w:hAnsi="仿宋" w:eastAsia="仿宋"/>
                <w:sz w:val="24"/>
              </w:rPr>
            </w:pPr>
          </w:p>
        </w:tc>
        <w:tc>
          <w:tcPr>
            <w:tcW w:w="463" w:type="pct"/>
            <w:vAlign w:val="center"/>
          </w:tcPr>
          <w:p w14:paraId="3BE0EAF3">
            <w:pPr>
              <w:spacing w:line="400" w:lineRule="exact"/>
              <w:jc w:val="center"/>
              <w:rPr>
                <w:rFonts w:ascii="仿宋" w:hAnsi="仿宋" w:eastAsia="仿宋" w:cs="宋体"/>
                <w:bCs/>
                <w:sz w:val="24"/>
              </w:rPr>
            </w:pPr>
            <w:r>
              <w:rPr>
                <w:rFonts w:hint="eastAsia" w:ascii="仿宋" w:hAnsi="仿宋" w:eastAsia="仿宋" w:cs="宋体"/>
                <w:bCs/>
                <w:sz w:val="24"/>
              </w:rPr>
              <w:t>2.2</w:t>
            </w:r>
          </w:p>
        </w:tc>
        <w:tc>
          <w:tcPr>
            <w:tcW w:w="4282" w:type="pct"/>
            <w:vAlign w:val="center"/>
          </w:tcPr>
          <w:p w14:paraId="7ECCB9C3">
            <w:pPr>
              <w:spacing w:line="400" w:lineRule="exact"/>
              <w:rPr>
                <w:rFonts w:ascii="仿宋" w:hAnsi="仿宋" w:eastAsia="仿宋" w:cs="宋体"/>
                <w:bCs/>
                <w:sz w:val="24"/>
              </w:rPr>
            </w:pPr>
            <w:r>
              <w:rPr>
                <w:rFonts w:hint="eastAsia" w:ascii="仿宋" w:hAnsi="仿宋" w:eastAsia="仿宋"/>
                <w:color w:val="000000"/>
                <w:sz w:val="24"/>
                <w:shd w:val="clear" w:color="auto" w:fill="FFFFFF"/>
              </w:rPr>
              <w:t>提供的货物必须为全新货物；享受法定三包售后服务的商品，售后服务标准不得低于国家强制性三包服务标准</w:t>
            </w:r>
          </w:p>
        </w:tc>
      </w:tr>
      <w:tr w14:paraId="0559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55" w:type="pct"/>
            <w:vAlign w:val="center"/>
          </w:tcPr>
          <w:p w14:paraId="705EAF33">
            <w:pPr>
              <w:jc w:val="right"/>
              <w:rPr>
                <w:rFonts w:ascii="仿宋" w:hAnsi="仿宋" w:eastAsia="仿宋"/>
                <w:sz w:val="24"/>
              </w:rPr>
            </w:pPr>
          </w:p>
        </w:tc>
        <w:tc>
          <w:tcPr>
            <w:tcW w:w="463" w:type="pct"/>
            <w:vAlign w:val="center"/>
          </w:tcPr>
          <w:p w14:paraId="4D6E2244">
            <w:pPr>
              <w:spacing w:line="400" w:lineRule="exact"/>
              <w:jc w:val="center"/>
              <w:rPr>
                <w:rFonts w:ascii="仿宋" w:hAnsi="仿宋" w:eastAsia="仿宋" w:cs="宋体"/>
                <w:bCs/>
                <w:sz w:val="24"/>
              </w:rPr>
            </w:pPr>
            <w:r>
              <w:rPr>
                <w:rFonts w:hint="eastAsia" w:ascii="仿宋" w:hAnsi="仿宋" w:eastAsia="仿宋" w:cs="宋体"/>
                <w:bCs/>
                <w:sz w:val="24"/>
              </w:rPr>
              <w:t>2.3</w:t>
            </w:r>
          </w:p>
        </w:tc>
        <w:tc>
          <w:tcPr>
            <w:tcW w:w="4282" w:type="pct"/>
            <w:vAlign w:val="center"/>
          </w:tcPr>
          <w:p w14:paraId="75B41819">
            <w:pPr>
              <w:spacing w:line="400" w:lineRule="exact"/>
              <w:rPr>
                <w:rFonts w:ascii="仿宋" w:hAnsi="仿宋" w:eastAsia="仿宋"/>
                <w:color w:val="000000"/>
                <w:sz w:val="24"/>
                <w:shd w:val="clear" w:color="auto" w:fill="FFFFFF"/>
              </w:rPr>
            </w:pPr>
            <w:r>
              <w:rPr>
                <w:rFonts w:ascii="仿宋" w:hAnsi="仿宋" w:eastAsia="仿宋"/>
                <w:color w:val="000000"/>
                <w:sz w:val="24"/>
                <w:shd w:val="clear" w:color="auto" w:fill="FFFFFF"/>
              </w:rPr>
              <w:t>本项目不设预付款</w:t>
            </w:r>
            <w:r>
              <w:rPr>
                <w:rFonts w:hint="eastAsia" w:ascii="仿宋" w:hAnsi="仿宋" w:eastAsia="仿宋"/>
                <w:color w:val="000000"/>
                <w:sz w:val="24"/>
                <w:shd w:val="clear" w:color="auto" w:fill="FFFFFF"/>
              </w:rPr>
              <w:t>，货物</w:t>
            </w:r>
            <w:r>
              <w:rPr>
                <w:rFonts w:ascii="仿宋" w:hAnsi="仿宋" w:eastAsia="仿宋"/>
                <w:color w:val="000000"/>
                <w:sz w:val="24"/>
                <w:shd w:val="clear" w:color="auto" w:fill="FFFFFF"/>
              </w:rPr>
              <w:t>验收合格</w:t>
            </w:r>
            <w:r>
              <w:rPr>
                <w:rFonts w:hint="eastAsia" w:ascii="仿宋" w:hAnsi="仿宋" w:eastAsia="仿宋"/>
                <w:color w:val="000000"/>
                <w:sz w:val="24"/>
                <w:shd w:val="clear" w:color="auto" w:fill="FFFFFF"/>
              </w:rPr>
              <w:t>后乙方支付5%履约保证金并提供全额发票给甲方，甲方在</w:t>
            </w:r>
            <w:r>
              <w:rPr>
                <w:rFonts w:ascii="仿宋" w:hAnsi="仿宋" w:eastAsia="仿宋"/>
                <w:color w:val="000000"/>
                <w:sz w:val="24"/>
                <w:shd w:val="clear" w:color="auto" w:fill="FFFFFF"/>
              </w:rPr>
              <w:t xml:space="preserve"> 30天内支付</w:t>
            </w:r>
            <w:r>
              <w:rPr>
                <w:rFonts w:hint="eastAsia" w:ascii="仿宋" w:hAnsi="仿宋" w:eastAsia="仿宋"/>
                <w:color w:val="000000"/>
                <w:sz w:val="24"/>
                <w:shd w:val="clear" w:color="auto" w:fill="FFFFFF"/>
              </w:rPr>
              <w:t>合同金额</w:t>
            </w:r>
            <w:r>
              <w:rPr>
                <w:rFonts w:ascii="仿宋" w:hAnsi="仿宋" w:eastAsia="仿宋"/>
                <w:color w:val="000000"/>
                <w:sz w:val="24"/>
                <w:shd w:val="clear" w:color="auto" w:fill="FFFFFF"/>
              </w:rPr>
              <w:t>的</w:t>
            </w:r>
            <w:r>
              <w:rPr>
                <w:rFonts w:hint="eastAsia" w:ascii="仿宋" w:hAnsi="仿宋" w:eastAsia="仿宋"/>
                <w:color w:val="000000"/>
                <w:sz w:val="24"/>
                <w:shd w:val="clear" w:color="auto" w:fill="FFFFFF"/>
              </w:rPr>
              <w:t>100</w:t>
            </w:r>
            <w:r>
              <w:rPr>
                <w:rFonts w:ascii="仿宋" w:hAnsi="仿宋" w:eastAsia="仿宋"/>
                <w:color w:val="000000"/>
                <w:sz w:val="24"/>
                <w:shd w:val="clear" w:color="auto" w:fill="FFFFFF"/>
              </w:rPr>
              <w:t>%，</w:t>
            </w:r>
            <w:r>
              <w:rPr>
                <w:rFonts w:hint="eastAsia" w:ascii="仿宋" w:hAnsi="仿宋" w:eastAsia="仿宋"/>
                <w:color w:val="000000"/>
                <w:sz w:val="24"/>
                <w:shd w:val="clear" w:color="auto" w:fill="FFFFFF"/>
              </w:rPr>
              <w:t>5%履约保证金在验收合格1年后无息</w:t>
            </w:r>
            <w:r>
              <w:rPr>
                <w:rFonts w:ascii="仿宋" w:hAnsi="仿宋" w:eastAsia="仿宋"/>
                <w:color w:val="000000"/>
                <w:sz w:val="24"/>
                <w:shd w:val="clear" w:color="auto" w:fill="FFFFFF"/>
              </w:rPr>
              <w:t>付清。</w:t>
            </w:r>
          </w:p>
        </w:tc>
      </w:tr>
    </w:tbl>
    <w:p w14:paraId="4D3246D0">
      <w:pPr>
        <w:pStyle w:val="21"/>
        <w:spacing w:line="480" w:lineRule="auto"/>
        <w:ind w:left="142" w:firstLine="0"/>
        <w:rPr>
          <w:color w:val="FF0000"/>
          <w:sz w:val="24"/>
        </w:rPr>
      </w:pPr>
      <w:r>
        <w:rPr>
          <w:rFonts w:hint="eastAsia" w:ascii="仿宋" w:hAnsi="仿宋" w:eastAsia="仿宋" w:cs="宋体"/>
          <w:bCs/>
          <w:sz w:val="24"/>
        </w:rPr>
        <w:t>*</w:t>
      </w:r>
      <w:r>
        <w:rPr>
          <w:rFonts w:hint="eastAsia" w:hAnsi="宋体" w:cs="宋体"/>
          <w:kern w:val="0"/>
          <w:sz w:val="18"/>
          <w:szCs w:val="18"/>
        </w:rPr>
        <w:t xml:space="preserve"> 必须满足项，非废标项</w:t>
      </w:r>
    </w:p>
    <w:p w14:paraId="40B2C9A7">
      <w:pPr>
        <w:pStyle w:val="21"/>
        <w:spacing w:line="480" w:lineRule="auto"/>
        <w:rPr>
          <w:b/>
        </w:rPr>
      </w:pPr>
    </w:p>
    <w:p w14:paraId="14C17D44">
      <w:pPr>
        <w:pStyle w:val="9"/>
        <w:tabs>
          <w:tab w:val="left" w:pos="7980"/>
        </w:tabs>
        <w:rPr>
          <w:sz w:val="21"/>
        </w:rPr>
      </w:pPr>
    </w:p>
    <w:p w14:paraId="67092C80">
      <w:pPr>
        <w:pStyle w:val="9"/>
        <w:tabs>
          <w:tab w:val="left" w:pos="7980"/>
        </w:tabs>
        <w:rPr>
          <w:sz w:val="21"/>
        </w:rPr>
      </w:pPr>
    </w:p>
    <w:p w14:paraId="1707D799"/>
    <w:p w14:paraId="70EBDE6F"/>
    <w:p w14:paraId="2501BE89"/>
    <w:p w14:paraId="291DAE42"/>
    <w:p w14:paraId="725D55C1"/>
    <w:p w14:paraId="039467E6"/>
    <w:p w14:paraId="7E4881F5"/>
    <w:p w14:paraId="7887FA10"/>
    <w:p w14:paraId="3AEE8772"/>
    <w:sectPr>
      <w:headerReference r:id="rId4" w:type="first"/>
      <w:footerReference r:id="rId7" w:type="first"/>
      <w:headerReference r:id="rId3" w:type="default"/>
      <w:footerReference r:id="rId5" w:type="default"/>
      <w:footerReference r:id="rId6" w:type="even"/>
      <w:pgSz w:w="11907" w:h="16840"/>
      <w:pgMar w:top="1247" w:right="1440" w:bottom="1089" w:left="1440" w:header="851" w:footer="992" w:gutter="0"/>
      <w:pgNumType w:start="1"/>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创艺简黑体">
    <w:altName w:val="黑体"/>
    <w:panose1 w:val="00000000000000000000"/>
    <w:charset w:val="86"/>
    <w:family w:val="auto"/>
    <w:pitch w:val="default"/>
    <w:sig w:usb0="00000000" w:usb1="00000000" w:usb2="00000010" w:usb3="00000000" w:csb0="0004000A"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新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F70C9">
    <w:pPr>
      <w:pStyle w:val="16"/>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6B3F">
    <w:pPr>
      <w:pStyle w:val="16"/>
      <w:framePr w:wrap="around" w:vAnchor="text" w:hAnchor="margin" w:xAlign="center" w:y="1"/>
      <w:rPr>
        <w:rStyle w:val="30"/>
      </w:rPr>
    </w:pPr>
    <w:r>
      <w:rPr>
        <w:rStyle w:val="30"/>
      </w:rPr>
      <w:fldChar w:fldCharType="begin"/>
    </w:r>
    <w:r>
      <w:rPr>
        <w:rStyle w:val="30"/>
      </w:rPr>
      <w:instrText xml:space="preserve">PAGE  </w:instrText>
    </w:r>
    <w:r>
      <w:rPr>
        <w:rStyle w:val="30"/>
      </w:rPr>
      <w:fldChar w:fldCharType="separate"/>
    </w:r>
    <w:r>
      <w:rPr>
        <w:rStyle w:val="30"/>
      </w:rPr>
      <w:t>0</w:t>
    </w:r>
    <w:r>
      <w:rPr>
        <w:rStyle w:val="30"/>
      </w:rPr>
      <w:fldChar w:fldCharType="end"/>
    </w:r>
  </w:p>
  <w:p w14:paraId="067065B7">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A897">
    <w:pPr>
      <w:pStyle w:val="16"/>
      <w:jc w:val="center"/>
    </w:pPr>
    <w:r>
      <w:rPr>
        <w:rFonts w:hint="eastAsia"/>
      </w:rPr>
      <w:t>第</w:t>
    </w:r>
    <w:r>
      <w:rPr>
        <w:rStyle w:val="30"/>
      </w:rPr>
      <w:fldChar w:fldCharType="begin"/>
    </w:r>
    <w:r>
      <w:rPr>
        <w:rStyle w:val="30"/>
      </w:rPr>
      <w:instrText xml:space="preserve"> PAGE </w:instrText>
    </w:r>
    <w:r>
      <w:rPr>
        <w:rStyle w:val="30"/>
      </w:rPr>
      <w:fldChar w:fldCharType="separate"/>
    </w:r>
    <w:r>
      <w:rPr>
        <w:rStyle w:val="30"/>
      </w:rPr>
      <w:t>1</w:t>
    </w:r>
    <w:r>
      <w:rPr>
        <w:rStyle w:val="30"/>
      </w:rPr>
      <w:fldChar w:fldCharType="end"/>
    </w:r>
    <w:r>
      <w:rPr>
        <w:rStyle w:val="30"/>
        <w:rFonts w:hint="eastAsia"/>
      </w:rPr>
      <w:t>页  共</w:t>
    </w:r>
    <w:r>
      <w:rPr>
        <w:rStyle w:val="30"/>
      </w:rPr>
      <w:fldChar w:fldCharType="begin"/>
    </w:r>
    <w:r>
      <w:rPr>
        <w:rStyle w:val="30"/>
      </w:rPr>
      <w:instrText xml:space="preserve"> NUMPAGES </w:instrText>
    </w:r>
    <w:r>
      <w:rPr>
        <w:rStyle w:val="30"/>
      </w:rPr>
      <w:fldChar w:fldCharType="separate"/>
    </w:r>
    <w:r>
      <w:rPr>
        <w:rStyle w:val="30"/>
      </w:rPr>
      <w:t>4</w:t>
    </w:r>
    <w:r>
      <w:rPr>
        <w:rStyle w:val="30"/>
      </w:rPr>
      <w:fldChar w:fldCharType="end"/>
    </w:r>
    <w:r>
      <w:rPr>
        <w:rStyle w:val="30"/>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E8672">
    <w:pPr>
      <w:pStyle w:val="17"/>
    </w:pPr>
    <w:r>
      <w:rPr>
        <w:rFonts w:hint="eastAsia"/>
      </w:rPr>
      <w:t xml:space="preserve">                                                              动物实验中心笼盒水瓶一批招标文件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6DB98">
    <w:pPr>
      <w:pStyle w:val="17"/>
    </w:pPr>
  </w:p>
  <w:p w14:paraId="7DC1B096">
    <w:pPr>
      <w:pStyle w:val="17"/>
    </w:pPr>
    <w:r>
      <w:rPr>
        <w:rFonts w:hint="eastAsia"/>
      </w:rPr>
      <w:t xml:space="preserve">                                                           动物实验中心笼盒水瓶一批招标文件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1F65A9"/>
    <w:multiLevelType w:val="singleLevel"/>
    <w:tmpl w:val="121F65A9"/>
    <w:lvl w:ilvl="0" w:tentative="0">
      <w:start w:val="1"/>
      <w:numFmt w:val="decimal"/>
      <w:suff w:val="nothing"/>
      <w:lvlText w:val="（%1）"/>
      <w:lvlJc w:val="left"/>
    </w:lvl>
  </w:abstractNum>
  <w:abstractNum w:abstractNumId="1">
    <w:nsid w:val="1A0A1A76"/>
    <w:multiLevelType w:val="multilevel"/>
    <w:tmpl w:val="1A0A1A76"/>
    <w:lvl w:ilvl="0" w:tentative="0">
      <w:start w:val="22"/>
      <w:numFmt w:val="decimal"/>
      <w:lvlText w:val="%1."/>
      <w:lvlJc w:val="left"/>
      <w:pPr>
        <w:tabs>
          <w:tab w:val="left" w:pos="425"/>
        </w:tabs>
        <w:ind w:left="425" w:hanging="425"/>
      </w:pPr>
      <w:rPr>
        <w:rFonts w:hint="eastAsia" w:ascii="宋体" w:eastAsia="宋体"/>
        <w:b/>
        <w:i w:val="0"/>
        <w:sz w:val="30"/>
      </w:rPr>
    </w:lvl>
    <w:lvl w:ilvl="1" w:tentative="0">
      <w:start w:val="1"/>
      <w:numFmt w:val="decimal"/>
      <w:pStyle w:val="3"/>
      <w:lvlText w:val="%1.%2"/>
      <w:lvlJc w:val="left"/>
      <w:pPr>
        <w:tabs>
          <w:tab w:val="left" w:pos="947"/>
        </w:tabs>
        <w:ind w:left="0" w:firstLine="227"/>
      </w:pPr>
      <w:rPr>
        <w:rFonts w:hint="eastAsia" w:ascii="黑体" w:eastAsia="黑体"/>
        <w:b/>
        <w:i w:val="0"/>
        <w:spacing w:val="-8"/>
        <w:sz w:val="30"/>
      </w:rPr>
    </w:lvl>
    <w:lvl w:ilvl="2" w:tentative="0">
      <w:start w:val="1"/>
      <w:numFmt w:val="decimal"/>
      <w:pStyle w:val="4"/>
      <w:lvlText w:val="%1.%2.%3"/>
      <w:lvlJc w:val="left"/>
      <w:pPr>
        <w:tabs>
          <w:tab w:val="left" w:pos="1307"/>
        </w:tabs>
        <w:ind w:left="0" w:firstLine="227"/>
      </w:pPr>
      <w:rPr>
        <w:rFonts w:hint="eastAsia"/>
      </w:rPr>
    </w:lvl>
    <w:lvl w:ilvl="3" w:tentative="0">
      <w:start w:val="1"/>
      <w:numFmt w:val="decimal"/>
      <w:pStyle w:val="6"/>
      <w:lvlText w:val="%1.%2.%3.%4"/>
      <w:lvlJc w:val="left"/>
      <w:pPr>
        <w:tabs>
          <w:tab w:val="left" w:pos="1250"/>
        </w:tabs>
        <w:ind w:left="57" w:firstLine="113"/>
      </w:pPr>
      <w:rPr>
        <w:rFonts w:hint="eastAsia" w:ascii="黑体" w:eastAsia="黑体"/>
        <w:b/>
        <w:i w:val="0"/>
        <w:caps w:val="0"/>
        <w:strike w:val="0"/>
        <w:dstrike w:val="0"/>
        <w:color w:val="000000"/>
        <w:spacing w:val="-20"/>
        <w:sz w:val="28"/>
        <w14:shadow w14:blurRad="0" w14:dist="0" w14:dir="0" w14:sx="0" w14:sy="0" w14:kx="0" w14:ky="0" w14:algn="none">
          <w14:srgbClr w14:val="000000"/>
        </w14:shadow>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5DB813A5"/>
    <w:multiLevelType w:val="singleLevel"/>
    <w:tmpl w:val="5DB813A5"/>
    <w:lvl w:ilvl="0" w:tentative="0">
      <w:start w:val="1"/>
      <w:numFmt w:val="upperLetter"/>
      <w:pStyle w:val="2"/>
      <w:lvlText w:val="%1."/>
      <w:lvlJc w:val="left"/>
      <w:pPr>
        <w:tabs>
          <w:tab w:val="left" w:pos="600"/>
        </w:tabs>
        <w:ind w:left="600" w:hanging="3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2E2"/>
    <w:rsid w:val="000004BA"/>
    <w:rsid w:val="00000998"/>
    <w:rsid w:val="00000BEC"/>
    <w:rsid w:val="000068E0"/>
    <w:rsid w:val="0000739B"/>
    <w:rsid w:val="00010172"/>
    <w:rsid w:val="00011840"/>
    <w:rsid w:val="00012157"/>
    <w:rsid w:val="000127E4"/>
    <w:rsid w:val="00013555"/>
    <w:rsid w:val="00014A48"/>
    <w:rsid w:val="00014DAF"/>
    <w:rsid w:val="00014E63"/>
    <w:rsid w:val="00016041"/>
    <w:rsid w:val="0001631C"/>
    <w:rsid w:val="000205A9"/>
    <w:rsid w:val="00020D47"/>
    <w:rsid w:val="00020F59"/>
    <w:rsid w:val="000236FE"/>
    <w:rsid w:val="00030856"/>
    <w:rsid w:val="00030E1D"/>
    <w:rsid w:val="00030EC9"/>
    <w:rsid w:val="00031A9D"/>
    <w:rsid w:val="00037A26"/>
    <w:rsid w:val="00040492"/>
    <w:rsid w:val="00041AA9"/>
    <w:rsid w:val="00042E23"/>
    <w:rsid w:val="00042F94"/>
    <w:rsid w:val="000434C7"/>
    <w:rsid w:val="0004352A"/>
    <w:rsid w:val="0004401D"/>
    <w:rsid w:val="00044395"/>
    <w:rsid w:val="00047002"/>
    <w:rsid w:val="000505F9"/>
    <w:rsid w:val="000524B9"/>
    <w:rsid w:val="000528F9"/>
    <w:rsid w:val="000529F7"/>
    <w:rsid w:val="00052A29"/>
    <w:rsid w:val="00052EED"/>
    <w:rsid w:val="00053544"/>
    <w:rsid w:val="000543CA"/>
    <w:rsid w:val="00054910"/>
    <w:rsid w:val="00055CA8"/>
    <w:rsid w:val="00056E98"/>
    <w:rsid w:val="0005718B"/>
    <w:rsid w:val="00060250"/>
    <w:rsid w:val="0006233B"/>
    <w:rsid w:val="00063232"/>
    <w:rsid w:val="00063531"/>
    <w:rsid w:val="000647CB"/>
    <w:rsid w:val="00064D66"/>
    <w:rsid w:val="00065EB8"/>
    <w:rsid w:val="00065FC5"/>
    <w:rsid w:val="00066284"/>
    <w:rsid w:val="00066DED"/>
    <w:rsid w:val="0007055E"/>
    <w:rsid w:val="00070E44"/>
    <w:rsid w:val="00073525"/>
    <w:rsid w:val="00073A9C"/>
    <w:rsid w:val="00076B2B"/>
    <w:rsid w:val="000811C3"/>
    <w:rsid w:val="0008167A"/>
    <w:rsid w:val="00082AB4"/>
    <w:rsid w:val="00082FCD"/>
    <w:rsid w:val="000830B4"/>
    <w:rsid w:val="00084D35"/>
    <w:rsid w:val="00086772"/>
    <w:rsid w:val="00087200"/>
    <w:rsid w:val="000874D3"/>
    <w:rsid w:val="00087970"/>
    <w:rsid w:val="00087BCC"/>
    <w:rsid w:val="00087C81"/>
    <w:rsid w:val="00090728"/>
    <w:rsid w:val="00092C77"/>
    <w:rsid w:val="00093662"/>
    <w:rsid w:val="00097154"/>
    <w:rsid w:val="000A1347"/>
    <w:rsid w:val="000A14C8"/>
    <w:rsid w:val="000A15A0"/>
    <w:rsid w:val="000A27D5"/>
    <w:rsid w:val="000A3F8E"/>
    <w:rsid w:val="000A5010"/>
    <w:rsid w:val="000A76E8"/>
    <w:rsid w:val="000B0067"/>
    <w:rsid w:val="000B0186"/>
    <w:rsid w:val="000B16FC"/>
    <w:rsid w:val="000B2AAD"/>
    <w:rsid w:val="000B2D6C"/>
    <w:rsid w:val="000B3057"/>
    <w:rsid w:val="000B3449"/>
    <w:rsid w:val="000B443A"/>
    <w:rsid w:val="000B46DB"/>
    <w:rsid w:val="000B5B9E"/>
    <w:rsid w:val="000B6AC8"/>
    <w:rsid w:val="000B6B41"/>
    <w:rsid w:val="000B77A3"/>
    <w:rsid w:val="000C0925"/>
    <w:rsid w:val="000C0D03"/>
    <w:rsid w:val="000C1915"/>
    <w:rsid w:val="000C2CA0"/>
    <w:rsid w:val="000C371E"/>
    <w:rsid w:val="000C5080"/>
    <w:rsid w:val="000C59E2"/>
    <w:rsid w:val="000C6294"/>
    <w:rsid w:val="000C7C77"/>
    <w:rsid w:val="000D0977"/>
    <w:rsid w:val="000D0B00"/>
    <w:rsid w:val="000D2FDD"/>
    <w:rsid w:val="000D3A24"/>
    <w:rsid w:val="000D4809"/>
    <w:rsid w:val="000D5F2D"/>
    <w:rsid w:val="000D64D8"/>
    <w:rsid w:val="000E005C"/>
    <w:rsid w:val="000E0501"/>
    <w:rsid w:val="000E08C5"/>
    <w:rsid w:val="000E1588"/>
    <w:rsid w:val="000E1F3C"/>
    <w:rsid w:val="000E2258"/>
    <w:rsid w:val="000E3C66"/>
    <w:rsid w:val="000E5552"/>
    <w:rsid w:val="000E613A"/>
    <w:rsid w:val="000E7FA8"/>
    <w:rsid w:val="000F0911"/>
    <w:rsid w:val="000F0B3B"/>
    <w:rsid w:val="000F2017"/>
    <w:rsid w:val="000F38F5"/>
    <w:rsid w:val="000F39B7"/>
    <w:rsid w:val="000F41B5"/>
    <w:rsid w:val="000F420E"/>
    <w:rsid w:val="000F48F8"/>
    <w:rsid w:val="000F4CBD"/>
    <w:rsid w:val="000F4F12"/>
    <w:rsid w:val="000F5AAD"/>
    <w:rsid w:val="000F5C1A"/>
    <w:rsid w:val="000F697B"/>
    <w:rsid w:val="000F6ACD"/>
    <w:rsid w:val="000F6B29"/>
    <w:rsid w:val="000F6CAA"/>
    <w:rsid w:val="000F6D63"/>
    <w:rsid w:val="00101746"/>
    <w:rsid w:val="0010367C"/>
    <w:rsid w:val="00103F07"/>
    <w:rsid w:val="001047DC"/>
    <w:rsid w:val="00105821"/>
    <w:rsid w:val="001059BE"/>
    <w:rsid w:val="00106854"/>
    <w:rsid w:val="00106883"/>
    <w:rsid w:val="00107EF2"/>
    <w:rsid w:val="001124A3"/>
    <w:rsid w:val="00112711"/>
    <w:rsid w:val="00112E59"/>
    <w:rsid w:val="00112F5D"/>
    <w:rsid w:val="0011358A"/>
    <w:rsid w:val="00114AB7"/>
    <w:rsid w:val="00114D61"/>
    <w:rsid w:val="001156C9"/>
    <w:rsid w:val="00115955"/>
    <w:rsid w:val="00116432"/>
    <w:rsid w:val="001173F7"/>
    <w:rsid w:val="00117C1C"/>
    <w:rsid w:val="00120179"/>
    <w:rsid w:val="00120633"/>
    <w:rsid w:val="001218DC"/>
    <w:rsid w:val="00122A14"/>
    <w:rsid w:val="00123A39"/>
    <w:rsid w:val="001255E4"/>
    <w:rsid w:val="00125A46"/>
    <w:rsid w:val="0013023A"/>
    <w:rsid w:val="001315D0"/>
    <w:rsid w:val="00132CAE"/>
    <w:rsid w:val="001350D9"/>
    <w:rsid w:val="00136400"/>
    <w:rsid w:val="00140705"/>
    <w:rsid w:val="0014119B"/>
    <w:rsid w:val="0014151D"/>
    <w:rsid w:val="00146295"/>
    <w:rsid w:val="00147295"/>
    <w:rsid w:val="001473D7"/>
    <w:rsid w:val="0015075B"/>
    <w:rsid w:val="00150EA6"/>
    <w:rsid w:val="0015106D"/>
    <w:rsid w:val="00151FB8"/>
    <w:rsid w:val="00153598"/>
    <w:rsid w:val="001539AF"/>
    <w:rsid w:val="00155E23"/>
    <w:rsid w:val="00156911"/>
    <w:rsid w:val="00156E1D"/>
    <w:rsid w:val="001571D3"/>
    <w:rsid w:val="00161672"/>
    <w:rsid w:val="00162185"/>
    <w:rsid w:val="001626BF"/>
    <w:rsid w:val="00162CD4"/>
    <w:rsid w:val="0016313F"/>
    <w:rsid w:val="00163649"/>
    <w:rsid w:val="001641A6"/>
    <w:rsid w:val="001642E2"/>
    <w:rsid w:val="0016534D"/>
    <w:rsid w:val="00165923"/>
    <w:rsid w:val="001701F5"/>
    <w:rsid w:val="00172CF0"/>
    <w:rsid w:val="00173145"/>
    <w:rsid w:val="001745CA"/>
    <w:rsid w:val="00180C95"/>
    <w:rsid w:val="001814F1"/>
    <w:rsid w:val="001823A8"/>
    <w:rsid w:val="001837CB"/>
    <w:rsid w:val="0018433F"/>
    <w:rsid w:val="0018517E"/>
    <w:rsid w:val="001854D9"/>
    <w:rsid w:val="00187BED"/>
    <w:rsid w:val="00187CE5"/>
    <w:rsid w:val="001911CF"/>
    <w:rsid w:val="00192FEF"/>
    <w:rsid w:val="00193317"/>
    <w:rsid w:val="00194813"/>
    <w:rsid w:val="00194B3E"/>
    <w:rsid w:val="001951A4"/>
    <w:rsid w:val="00196CD0"/>
    <w:rsid w:val="001970E2"/>
    <w:rsid w:val="001A12F8"/>
    <w:rsid w:val="001A1335"/>
    <w:rsid w:val="001A175C"/>
    <w:rsid w:val="001A31AD"/>
    <w:rsid w:val="001A3B51"/>
    <w:rsid w:val="001A3D84"/>
    <w:rsid w:val="001A3FB2"/>
    <w:rsid w:val="001A5427"/>
    <w:rsid w:val="001A575D"/>
    <w:rsid w:val="001A5F7A"/>
    <w:rsid w:val="001A6317"/>
    <w:rsid w:val="001A66FF"/>
    <w:rsid w:val="001A6E8F"/>
    <w:rsid w:val="001B25FF"/>
    <w:rsid w:val="001B262C"/>
    <w:rsid w:val="001B30C6"/>
    <w:rsid w:val="001B4379"/>
    <w:rsid w:val="001B4657"/>
    <w:rsid w:val="001B5780"/>
    <w:rsid w:val="001C02DC"/>
    <w:rsid w:val="001C06B6"/>
    <w:rsid w:val="001C1112"/>
    <w:rsid w:val="001C113F"/>
    <w:rsid w:val="001C1BBA"/>
    <w:rsid w:val="001C3441"/>
    <w:rsid w:val="001C3FB0"/>
    <w:rsid w:val="001C4296"/>
    <w:rsid w:val="001C4EA2"/>
    <w:rsid w:val="001C5BD8"/>
    <w:rsid w:val="001C61EF"/>
    <w:rsid w:val="001C6DAF"/>
    <w:rsid w:val="001C74E9"/>
    <w:rsid w:val="001D1211"/>
    <w:rsid w:val="001D1547"/>
    <w:rsid w:val="001D2D37"/>
    <w:rsid w:val="001D2E0C"/>
    <w:rsid w:val="001D37D2"/>
    <w:rsid w:val="001D4999"/>
    <w:rsid w:val="001D52CB"/>
    <w:rsid w:val="001D60B3"/>
    <w:rsid w:val="001D6F07"/>
    <w:rsid w:val="001D72F2"/>
    <w:rsid w:val="001D7628"/>
    <w:rsid w:val="001D76A8"/>
    <w:rsid w:val="001E0C14"/>
    <w:rsid w:val="001E44CC"/>
    <w:rsid w:val="001E610D"/>
    <w:rsid w:val="001F1084"/>
    <w:rsid w:val="001F4089"/>
    <w:rsid w:val="001F4770"/>
    <w:rsid w:val="001F5647"/>
    <w:rsid w:val="001F73F1"/>
    <w:rsid w:val="001F7F7A"/>
    <w:rsid w:val="00201480"/>
    <w:rsid w:val="00203D1D"/>
    <w:rsid w:val="002061C7"/>
    <w:rsid w:val="00206AC8"/>
    <w:rsid w:val="00206EF8"/>
    <w:rsid w:val="00210A18"/>
    <w:rsid w:val="002130F5"/>
    <w:rsid w:val="00213246"/>
    <w:rsid w:val="00213329"/>
    <w:rsid w:val="00213C2C"/>
    <w:rsid w:val="002144ED"/>
    <w:rsid w:val="0021522A"/>
    <w:rsid w:val="00215990"/>
    <w:rsid w:val="00216654"/>
    <w:rsid w:val="00216A7F"/>
    <w:rsid w:val="0022151A"/>
    <w:rsid w:val="0022236E"/>
    <w:rsid w:val="00224ABB"/>
    <w:rsid w:val="00224F63"/>
    <w:rsid w:val="00225EBE"/>
    <w:rsid w:val="00227445"/>
    <w:rsid w:val="00227EF1"/>
    <w:rsid w:val="002322E1"/>
    <w:rsid w:val="002332F0"/>
    <w:rsid w:val="002333CD"/>
    <w:rsid w:val="00236C05"/>
    <w:rsid w:val="00236D12"/>
    <w:rsid w:val="00236FAD"/>
    <w:rsid w:val="00240ADC"/>
    <w:rsid w:val="00241CA3"/>
    <w:rsid w:val="00242BFF"/>
    <w:rsid w:val="002431B3"/>
    <w:rsid w:val="00244B25"/>
    <w:rsid w:val="00245799"/>
    <w:rsid w:val="002458D8"/>
    <w:rsid w:val="00246192"/>
    <w:rsid w:val="0025002C"/>
    <w:rsid w:val="00251060"/>
    <w:rsid w:val="0025128B"/>
    <w:rsid w:val="00251440"/>
    <w:rsid w:val="002517B9"/>
    <w:rsid w:val="002529F1"/>
    <w:rsid w:val="0025341B"/>
    <w:rsid w:val="002541A9"/>
    <w:rsid w:val="002548E8"/>
    <w:rsid w:val="00254B85"/>
    <w:rsid w:val="00255C25"/>
    <w:rsid w:val="0025692D"/>
    <w:rsid w:val="002577EC"/>
    <w:rsid w:val="00261153"/>
    <w:rsid w:val="002625C7"/>
    <w:rsid w:val="00263BA5"/>
    <w:rsid w:val="00263FE3"/>
    <w:rsid w:val="002646D8"/>
    <w:rsid w:val="00264C50"/>
    <w:rsid w:val="0026588C"/>
    <w:rsid w:val="00270799"/>
    <w:rsid w:val="00271263"/>
    <w:rsid w:val="002743A7"/>
    <w:rsid w:val="0027466E"/>
    <w:rsid w:val="00275FE2"/>
    <w:rsid w:val="00277142"/>
    <w:rsid w:val="00277FB2"/>
    <w:rsid w:val="00283129"/>
    <w:rsid w:val="002841AC"/>
    <w:rsid w:val="002847A1"/>
    <w:rsid w:val="00284CDF"/>
    <w:rsid w:val="002855B8"/>
    <w:rsid w:val="0028614E"/>
    <w:rsid w:val="0028747F"/>
    <w:rsid w:val="002914AB"/>
    <w:rsid w:val="00291A65"/>
    <w:rsid w:val="00291A71"/>
    <w:rsid w:val="00292A19"/>
    <w:rsid w:val="00293C8F"/>
    <w:rsid w:val="002949FB"/>
    <w:rsid w:val="00294C8A"/>
    <w:rsid w:val="002962D7"/>
    <w:rsid w:val="002967F0"/>
    <w:rsid w:val="002A0058"/>
    <w:rsid w:val="002A00B4"/>
    <w:rsid w:val="002A0F1C"/>
    <w:rsid w:val="002A1095"/>
    <w:rsid w:val="002A16AF"/>
    <w:rsid w:val="002A2605"/>
    <w:rsid w:val="002A2BB0"/>
    <w:rsid w:val="002A3239"/>
    <w:rsid w:val="002A485F"/>
    <w:rsid w:val="002A5705"/>
    <w:rsid w:val="002A5C57"/>
    <w:rsid w:val="002A64EB"/>
    <w:rsid w:val="002B1031"/>
    <w:rsid w:val="002B21F0"/>
    <w:rsid w:val="002B335C"/>
    <w:rsid w:val="002B3702"/>
    <w:rsid w:val="002B44D1"/>
    <w:rsid w:val="002B4B58"/>
    <w:rsid w:val="002B5FC9"/>
    <w:rsid w:val="002B6C67"/>
    <w:rsid w:val="002B6DBC"/>
    <w:rsid w:val="002B77D9"/>
    <w:rsid w:val="002C0547"/>
    <w:rsid w:val="002C0755"/>
    <w:rsid w:val="002C2B0A"/>
    <w:rsid w:val="002C4180"/>
    <w:rsid w:val="002C4551"/>
    <w:rsid w:val="002C5B48"/>
    <w:rsid w:val="002C6E52"/>
    <w:rsid w:val="002C731C"/>
    <w:rsid w:val="002D2EE4"/>
    <w:rsid w:val="002D30C0"/>
    <w:rsid w:val="002D54B4"/>
    <w:rsid w:val="002D5D4A"/>
    <w:rsid w:val="002E1D60"/>
    <w:rsid w:val="002E1FD9"/>
    <w:rsid w:val="002E2719"/>
    <w:rsid w:val="002E39C5"/>
    <w:rsid w:val="002E3B4B"/>
    <w:rsid w:val="002E62EA"/>
    <w:rsid w:val="002E6C42"/>
    <w:rsid w:val="002E6C7E"/>
    <w:rsid w:val="002E6CF6"/>
    <w:rsid w:val="002E7FD9"/>
    <w:rsid w:val="002F0291"/>
    <w:rsid w:val="002F198C"/>
    <w:rsid w:val="002F406D"/>
    <w:rsid w:val="002F4591"/>
    <w:rsid w:val="002F5C24"/>
    <w:rsid w:val="002F6AFB"/>
    <w:rsid w:val="00300594"/>
    <w:rsid w:val="00300BC1"/>
    <w:rsid w:val="00300E30"/>
    <w:rsid w:val="00300E46"/>
    <w:rsid w:val="00302867"/>
    <w:rsid w:val="003048B3"/>
    <w:rsid w:val="00307401"/>
    <w:rsid w:val="0031244B"/>
    <w:rsid w:val="00313F8F"/>
    <w:rsid w:val="0031645A"/>
    <w:rsid w:val="00316564"/>
    <w:rsid w:val="00316754"/>
    <w:rsid w:val="003201CE"/>
    <w:rsid w:val="00320920"/>
    <w:rsid w:val="0032240E"/>
    <w:rsid w:val="0032277C"/>
    <w:rsid w:val="00323571"/>
    <w:rsid w:val="003236BD"/>
    <w:rsid w:val="0032697E"/>
    <w:rsid w:val="00330E47"/>
    <w:rsid w:val="00331A7A"/>
    <w:rsid w:val="00332507"/>
    <w:rsid w:val="003331D6"/>
    <w:rsid w:val="003361F1"/>
    <w:rsid w:val="0033771E"/>
    <w:rsid w:val="00340021"/>
    <w:rsid w:val="00340115"/>
    <w:rsid w:val="00341F82"/>
    <w:rsid w:val="0034210A"/>
    <w:rsid w:val="0034257F"/>
    <w:rsid w:val="00342BA2"/>
    <w:rsid w:val="00342FC6"/>
    <w:rsid w:val="003433FB"/>
    <w:rsid w:val="00343812"/>
    <w:rsid w:val="00343B86"/>
    <w:rsid w:val="00347C3F"/>
    <w:rsid w:val="00347FAE"/>
    <w:rsid w:val="00350939"/>
    <w:rsid w:val="00351D3B"/>
    <w:rsid w:val="00352237"/>
    <w:rsid w:val="00352C62"/>
    <w:rsid w:val="003539BB"/>
    <w:rsid w:val="00353E15"/>
    <w:rsid w:val="00353F88"/>
    <w:rsid w:val="00355F47"/>
    <w:rsid w:val="003565D7"/>
    <w:rsid w:val="00360D5F"/>
    <w:rsid w:val="00362065"/>
    <w:rsid w:val="00364B74"/>
    <w:rsid w:val="00365A88"/>
    <w:rsid w:val="003661C4"/>
    <w:rsid w:val="00370996"/>
    <w:rsid w:val="00371150"/>
    <w:rsid w:val="0037184F"/>
    <w:rsid w:val="0037425D"/>
    <w:rsid w:val="0037465D"/>
    <w:rsid w:val="0037570A"/>
    <w:rsid w:val="00375D7D"/>
    <w:rsid w:val="0037683D"/>
    <w:rsid w:val="0037723E"/>
    <w:rsid w:val="00377594"/>
    <w:rsid w:val="00380A1F"/>
    <w:rsid w:val="00380F78"/>
    <w:rsid w:val="00381338"/>
    <w:rsid w:val="0038260C"/>
    <w:rsid w:val="00384AFD"/>
    <w:rsid w:val="00384CC5"/>
    <w:rsid w:val="003856CB"/>
    <w:rsid w:val="00385819"/>
    <w:rsid w:val="00386391"/>
    <w:rsid w:val="00386618"/>
    <w:rsid w:val="00387511"/>
    <w:rsid w:val="0039005E"/>
    <w:rsid w:val="003910C1"/>
    <w:rsid w:val="0039128F"/>
    <w:rsid w:val="003924FE"/>
    <w:rsid w:val="00392B33"/>
    <w:rsid w:val="00392D62"/>
    <w:rsid w:val="003958D0"/>
    <w:rsid w:val="00397632"/>
    <w:rsid w:val="00397F48"/>
    <w:rsid w:val="003A0752"/>
    <w:rsid w:val="003A1824"/>
    <w:rsid w:val="003A1F36"/>
    <w:rsid w:val="003A5118"/>
    <w:rsid w:val="003A6639"/>
    <w:rsid w:val="003A7218"/>
    <w:rsid w:val="003B0C41"/>
    <w:rsid w:val="003B2179"/>
    <w:rsid w:val="003B249E"/>
    <w:rsid w:val="003B3D67"/>
    <w:rsid w:val="003B4487"/>
    <w:rsid w:val="003B474B"/>
    <w:rsid w:val="003B6377"/>
    <w:rsid w:val="003B6518"/>
    <w:rsid w:val="003C0B82"/>
    <w:rsid w:val="003C3144"/>
    <w:rsid w:val="003C34B6"/>
    <w:rsid w:val="003C3F3F"/>
    <w:rsid w:val="003C655A"/>
    <w:rsid w:val="003C7463"/>
    <w:rsid w:val="003C749A"/>
    <w:rsid w:val="003C7739"/>
    <w:rsid w:val="003C7FCF"/>
    <w:rsid w:val="003D1382"/>
    <w:rsid w:val="003D205F"/>
    <w:rsid w:val="003D2CA7"/>
    <w:rsid w:val="003D3D56"/>
    <w:rsid w:val="003D3D6A"/>
    <w:rsid w:val="003D4581"/>
    <w:rsid w:val="003D48A0"/>
    <w:rsid w:val="003D5639"/>
    <w:rsid w:val="003D6A54"/>
    <w:rsid w:val="003D7A38"/>
    <w:rsid w:val="003E034A"/>
    <w:rsid w:val="003E0898"/>
    <w:rsid w:val="003E1165"/>
    <w:rsid w:val="003E1405"/>
    <w:rsid w:val="003E1EEB"/>
    <w:rsid w:val="003E275A"/>
    <w:rsid w:val="003E392B"/>
    <w:rsid w:val="003E6A62"/>
    <w:rsid w:val="003F06DF"/>
    <w:rsid w:val="003F11CC"/>
    <w:rsid w:val="003F195D"/>
    <w:rsid w:val="003F32B8"/>
    <w:rsid w:val="003F3F80"/>
    <w:rsid w:val="003F40FD"/>
    <w:rsid w:val="003F4B3C"/>
    <w:rsid w:val="003F511A"/>
    <w:rsid w:val="003F57B1"/>
    <w:rsid w:val="003F65FC"/>
    <w:rsid w:val="003F7376"/>
    <w:rsid w:val="003F791A"/>
    <w:rsid w:val="00401581"/>
    <w:rsid w:val="00401E15"/>
    <w:rsid w:val="00401EA3"/>
    <w:rsid w:val="00402337"/>
    <w:rsid w:val="00405AD2"/>
    <w:rsid w:val="00406414"/>
    <w:rsid w:val="00410DD2"/>
    <w:rsid w:val="004116E0"/>
    <w:rsid w:val="00411F45"/>
    <w:rsid w:val="00413227"/>
    <w:rsid w:val="00413438"/>
    <w:rsid w:val="0041426F"/>
    <w:rsid w:val="004166F5"/>
    <w:rsid w:val="00416949"/>
    <w:rsid w:val="00421DCB"/>
    <w:rsid w:val="0042319A"/>
    <w:rsid w:val="004232ED"/>
    <w:rsid w:val="00424831"/>
    <w:rsid w:val="00425BD6"/>
    <w:rsid w:val="00425F28"/>
    <w:rsid w:val="00427591"/>
    <w:rsid w:val="00427E2A"/>
    <w:rsid w:val="00430FD1"/>
    <w:rsid w:val="00432EB2"/>
    <w:rsid w:val="00433267"/>
    <w:rsid w:val="00434596"/>
    <w:rsid w:val="0044066F"/>
    <w:rsid w:val="004428E9"/>
    <w:rsid w:val="004450F0"/>
    <w:rsid w:val="0044589C"/>
    <w:rsid w:val="00446030"/>
    <w:rsid w:val="0044676A"/>
    <w:rsid w:val="004476EB"/>
    <w:rsid w:val="00450AA4"/>
    <w:rsid w:val="00450EBA"/>
    <w:rsid w:val="00451191"/>
    <w:rsid w:val="0045123A"/>
    <w:rsid w:val="004518BA"/>
    <w:rsid w:val="00456716"/>
    <w:rsid w:val="004569D1"/>
    <w:rsid w:val="00461AFB"/>
    <w:rsid w:val="00461DB9"/>
    <w:rsid w:val="00463172"/>
    <w:rsid w:val="00463567"/>
    <w:rsid w:val="00463C38"/>
    <w:rsid w:val="004640C2"/>
    <w:rsid w:val="00465FFE"/>
    <w:rsid w:val="00470459"/>
    <w:rsid w:val="00471FC0"/>
    <w:rsid w:val="004721BF"/>
    <w:rsid w:val="00472845"/>
    <w:rsid w:val="00472C23"/>
    <w:rsid w:val="004760A8"/>
    <w:rsid w:val="00480CA0"/>
    <w:rsid w:val="004834EB"/>
    <w:rsid w:val="0048384C"/>
    <w:rsid w:val="004841CC"/>
    <w:rsid w:val="0048475E"/>
    <w:rsid w:val="00484A5F"/>
    <w:rsid w:val="00486314"/>
    <w:rsid w:val="00486729"/>
    <w:rsid w:val="0049001C"/>
    <w:rsid w:val="004902BC"/>
    <w:rsid w:val="00490F79"/>
    <w:rsid w:val="00491A16"/>
    <w:rsid w:val="00491BB0"/>
    <w:rsid w:val="004942D6"/>
    <w:rsid w:val="00494516"/>
    <w:rsid w:val="00495739"/>
    <w:rsid w:val="00495831"/>
    <w:rsid w:val="00496118"/>
    <w:rsid w:val="004965B4"/>
    <w:rsid w:val="00496FF6"/>
    <w:rsid w:val="0049744D"/>
    <w:rsid w:val="004974AF"/>
    <w:rsid w:val="004975C1"/>
    <w:rsid w:val="004A20D8"/>
    <w:rsid w:val="004A41A9"/>
    <w:rsid w:val="004A426C"/>
    <w:rsid w:val="004A4A75"/>
    <w:rsid w:val="004A4C17"/>
    <w:rsid w:val="004A6CCD"/>
    <w:rsid w:val="004A7293"/>
    <w:rsid w:val="004B089C"/>
    <w:rsid w:val="004B1C7B"/>
    <w:rsid w:val="004B1E1B"/>
    <w:rsid w:val="004B2A13"/>
    <w:rsid w:val="004B426D"/>
    <w:rsid w:val="004B5D40"/>
    <w:rsid w:val="004B60F6"/>
    <w:rsid w:val="004B7D08"/>
    <w:rsid w:val="004C022D"/>
    <w:rsid w:val="004C035A"/>
    <w:rsid w:val="004C0522"/>
    <w:rsid w:val="004C0599"/>
    <w:rsid w:val="004C05A1"/>
    <w:rsid w:val="004C0BC3"/>
    <w:rsid w:val="004C1462"/>
    <w:rsid w:val="004C22D4"/>
    <w:rsid w:val="004C244C"/>
    <w:rsid w:val="004C3348"/>
    <w:rsid w:val="004C40F2"/>
    <w:rsid w:val="004C44D3"/>
    <w:rsid w:val="004D1CB2"/>
    <w:rsid w:val="004D24BB"/>
    <w:rsid w:val="004D2CB6"/>
    <w:rsid w:val="004D3152"/>
    <w:rsid w:val="004D3D36"/>
    <w:rsid w:val="004D4078"/>
    <w:rsid w:val="004D42E6"/>
    <w:rsid w:val="004D555C"/>
    <w:rsid w:val="004D572D"/>
    <w:rsid w:val="004D585D"/>
    <w:rsid w:val="004D7B13"/>
    <w:rsid w:val="004E2256"/>
    <w:rsid w:val="004E22E2"/>
    <w:rsid w:val="004E3188"/>
    <w:rsid w:val="004E31AE"/>
    <w:rsid w:val="004E3FE9"/>
    <w:rsid w:val="004E4D49"/>
    <w:rsid w:val="004E5C1F"/>
    <w:rsid w:val="004E73BE"/>
    <w:rsid w:val="004F138E"/>
    <w:rsid w:val="004F1869"/>
    <w:rsid w:val="004F22F7"/>
    <w:rsid w:val="004F26FF"/>
    <w:rsid w:val="004F4C67"/>
    <w:rsid w:val="004F53DA"/>
    <w:rsid w:val="004F59EF"/>
    <w:rsid w:val="004F5EE6"/>
    <w:rsid w:val="0050184D"/>
    <w:rsid w:val="00502486"/>
    <w:rsid w:val="00502C66"/>
    <w:rsid w:val="00503002"/>
    <w:rsid w:val="005038EE"/>
    <w:rsid w:val="005041E4"/>
    <w:rsid w:val="005048F0"/>
    <w:rsid w:val="00505026"/>
    <w:rsid w:val="0050732E"/>
    <w:rsid w:val="00511266"/>
    <w:rsid w:val="005116DE"/>
    <w:rsid w:val="00511FD8"/>
    <w:rsid w:val="0051250C"/>
    <w:rsid w:val="00514183"/>
    <w:rsid w:val="00521FC3"/>
    <w:rsid w:val="00522757"/>
    <w:rsid w:val="00523044"/>
    <w:rsid w:val="00523FFD"/>
    <w:rsid w:val="00524037"/>
    <w:rsid w:val="0052439C"/>
    <w:rsid w:val="00526B29"/>
    <w:rsid w:val="005277F1"/>
    <w:rsid w:val="00527B17"/>
    <w:rsid w:val="005304C6"/>
    <w:rsid w:val="005306DE"/>
    <w:rsid w:val="005309CE"/>
    <w:rsid w:val="00530AA5"/>
    <w:rsid w:val="0053100E"/>
    <w:rsid w:val="00533720"/>
    <w:rsid w:val="0053479A"/>
    <w:rsid w:val="005369BF"/>
    <w:rsid w:val="00537195"/>
    <w:rsid w:val="00540AF8"/>
    <w:rsid w:val="0054328A"/>
    <w:rsid w:val="00543D80"/>
    <w:rsid w:val="0054403D"/>
    <w:rsid w:val="00546BFD"/>
    <w:rsid w:val="005478A3"/>
    <w:rsid w:val="00547DB1"/>
    <w:rsid w:val="00550156"/>
    <w:rsid w:val="005518D3"/>
    <w:rsid w:val="00552058"/>
    <w:rsid w:val="00552CCE"/>
    <w:rsid w:val="005547A3"/>
    <w:rsid w:val="00555EE1"/>
    <w:rsid w:val="00557709"/>
    <w:rsid w:val="0055780C"/>
    <w:rsid w:val="00557915"/>
    <w:rsid w:val="00560807"/>
    <w:rsid w:val="00561285"/>
    <w:rsid w:val="0056182B"/>
    <w:rsid w:val="00563BAC"/>
    <w:rsid w:val="00563D74"/>
    <w:rsid w:val="0056450B"/>
    <w:rsid w:val="00565137"/>
    <w:rsid w:val="00566F8E"/>
    <w:rsid w:val="00567A78"/>
    <w:rsid w:val="005700BB"/>
    <w:rsid w:val="0057017B"/>
    <w:rsid w:val="00575570"/>
    <w:rsid w:val="00576781"/>
    <w:rsid w:val="00576B74"/>
    <w:rsid w:val="0058011E"/>
    <w:rsid w:val="005806A5"/>
    <w:rsid w:val="00581413"/>
    <w:rsid w:val="0058148C"/>
    <w:rsid w:val="00583D21"/>
    <w:rsid w:val="0058461C"/>
    <w:rsid w:val="00585A15"/>
    <w:rsid w:val="00585A43"/>
    <w:rsid w:val="00586E8D"/>
    <w:rsid w:val="00586F47"/>
    <w:rsid w:val="005876D6"/>
    <w:rsid w:val="00590CAD"/>
    <w:rsid w:val="00593379"/>
    <w:rsid w:val="00595559"/>
    <w:rsid w:val="00595724"/>
    <w:rsid w:val="00596487"/>
    <w:rsid w:val="00597B56"/>
    <w:rsid w:val="005A16C8"/>
    <w:rsid w:val="005A1714"/>
    <w:rsid w:val="005A1E27"/>
    <w:rsid w:val="005A23D8"/>
    <w:rsid w:val="005A64E6"/>
    <w:rsid w:val="005A6940"/>
    <w:rsid w:val="005B122E"/>
    <w:rsid w:val="005B22FC"/>
    <w:rsid w:val="005B3443"/>
    <w:rsid w:val="005B3CCA"/>
    <w:rsid w:val="005B4B4C"/>
    <w:rsid w:val="005B528A"/>
    <w:rsid w:val="005B5F07"/>
    <w:rsid w:val="005B6FDD"/>
    <w:rsid w:val="005B7139"/>
    <w:rsid w:val="005B7AB7"/>
    <w:rsid w:val="005B7E63"/>
    <w:rsid w:val="005C02B7"/>
    <w:rsid w:val="005C0817"/>
    <w:rsid w:val="005C10FC"/>
    <w:rsid w:val="005C34A4"/>
    <w:rsid w:val="005C358B"/>
    <w:rsid w:val="005C59F2"/>
    <w:rsid w:val="005C6561"/>
    <w:rsid w:val="005C7C12"/>
    <w:rsid w:val="005D0000"/>
    <w:rsid w:val="005D05AD"/>
    <w:rsid w:val="005D215B"/>
    <w:rsid w:val="005D4880"/>
    <w:rsid w:val="005D5692"/>
    <w:rsid w:val="005D57F4"/>
    <w:rsid w:val="005D626C"/>
    <w:rsid w:val="005D665A"/>
    <w:rsid w:val="005D68D1"/>
    <w:rsid w:val="005D7C8C"/>
    <w:rsid w:val="005E19E5"/>
    <w:rsid w:val="005E1FE0"/>
    <w:rsid w:val="005E2264"/>
    <w:rsid w:val="005E2A9A"/>
    <w:rsid w:val="005E37B4"/>
    <w:rsid w:val="005E43F7"/>
    <w:rsid w:val="005E55AE"/>
    <w:rsid w:val="005E6FB2"/>
    <w:rsid w:val="005E7D6C"/>
    <w:rsid w:val="005F131C"/>
    <w:rsid w:val="005F2476"/>
    <w:rsid w:val="005F293B"/>
    <w:rsid w:val="005F3062"/>
    <w:rsid w:val="005F4C1A"/>
    <w:rsid w:val="005F5714"/>
    <w:rsid w:val="005F5A93"/>
    <w:rsid w:val="005F5AB1"/>
    <w:rsid w:val="005F6CAD"/>
    <w:rsid w:val="00604680"/>
    <w:rsid w:val="006051AC"/>
    <w:rsid w:val="00606569"/>
    <w:rsid w:val="00606877"/>
    <w:rsid w:val="0061064B"/>
    <w:rsid w:val="006108D8"/>
    <w:rsid w:val="00610AA9"/>
    <w:rsid w:val="006110AF"/>
    <w:rsid w:val="00611207"/>
    <w:rsid w:val="00611254"/>
    <w:rsid w:val="00611CE2"/>
    <w:rsid w:val="00611EEB"/>
    <w:rsid w:val="00612AA0"/>
    <w:rsid w:val="00613217"/>
    <w:rsid w:val="0061498E"/>
    <w:rsid w:val="006156BC"/>
    <w:rsid w:val="0061593F"/>
    <w:rsid w:val="006167C1"/>
    <w:rsid w:val="006170CD"/>
    <w:rsid w:val="00617778"/>
    <w:rsid w:val="00621C9A"/>
    <w:rsid w:val="00621D92"/>
    <w:rsid w:val="00622D8F"/>
    <w:rsid w:val="006237A4"/>
    <w:rsid w:val="006239F7"/>
    <w:rsid w:val="006241EB"/>
    <w:rsid w:val="00627C45"/>
    <w:rsid w:val="006305F9"/>
    <w:rsid w:val="0063097E"/>
    <w:rsid w:val="00632592"/>
    <w:rsid w:val="0063391F"/>
    <w:rsid w:val="00634F41"/>
    <w:rsid w:val="00634FED"/>
    <w:rsid w:val="00635B13"/>
    <w:rsid w:val="006368BA"/>
    <w:rsid w:val="006379DD"/>
    <w:rsid w:val="00640C12"/>
    <w:rsid w:val="006412B0"/>
    <w:rsid w:val="006423D7"/>
    <w:rsid w:val="006443FE"/>
    <w:rsid w:val="00644BDE"/>
    <w:rsid w:val="006452CF"/>
    <w:rsid w:val="00645309"/>
    <w:rsid w:val="0064703C"/>
    <w:rsid w:val="0065256E"/>
    <w:rsid w:val="00652ED0"/>
    <w:rsid w:val="006537B0"/>
    <w:rsid w:val="00655621"/>
    <w:rsid w:val="00662279"/>
    <w:rsid w:val="00664386"/>
    <w:rsid w:val="00664E4D"/>
    <w:rsid w:val="006651B3"/>
    <w:rsid w:val="0066567B"/>
    <w:rsid w:val="00666C8F"/>
    <w:rsid w:val="006713AB"/>
    <w:rsid w:val="00671682"/>
    <w:rsid w:val="00671ADF"/>
    <w:rsid w:val="00671CE6"/>
    <w:rsid w:val="006756B1"/>
    <w:rsid w:val="00676012"/>
    <w:rsid w:val="006801F6"/>
    <w:rsid w:val="006805C5"/>
    <w:rsid w:val="00680F47"/>
    <w:rsid w:val="006818EE"/>
    <w:rsid w:val="00681907"/>
    <w:rsid w:val="00681D8F"/>
    <w:rsid w:val="0068339B"/>
    <w:rsid w:val="00683D2C"/>
    <w:rsid w:val="00683E2D"/>
    <w:rsid w:val="00684CFE"/>
    <w:rsid w:val="0069037D"/>
    <w:rsid w:val="00690990"/>
    <w:rsid w:val="00690F10"/>
    <w:rsid w:val="00693AC2"/>
    <w:rsid w:val="00695A8C"/>
    <w:rsid w:val="00695AAF"/>
    <w:rsid w:val="00695DA0"/>
    <w:rsid w:val="00695E16"/>
    <w:rsid w:val="006962D6"/>
    <w:rsid w:val="006967EA"/>
    <w:rsid w:val="006A0022"/>
    <w:rsid w:val="006A154D"/>
    <w:rsid w:val="006A516E"/>
    <w:rsid w:val="006A5919"/>
    <w:rsid w:val="006A5D96"/>
    <w:rsid w:val="006A75EB"/>
    <w:rsid w:val="006B0534"/>
    <w:rsid w:val="006B0C79"/>
    <w:rsid w:val="006B1B3E"/>
    <w:rsid w:val="006B1CEB"/>
    <w:rsid w:val="006B2E76"/>
    <w:rsid w:val="006B473A"/>
    <w:rsid w:val="006B5710"/>
    <w:rsid w:val="006B574E"/>
    <w:rsid w:val="006B5F8B"/>
    <w:rsid w:val="006B6F5C"/>
    <w:rsid w:val="006B70CD"/>
    <w:rsid w:val="006C0359"/>
    <w:rsid w:val="006C05D3"/>
    <w:rsid w:val="006C1A25"/>
    <w:rsid w:val="006C2A08"/>
    <w:rsid w:val="006C2FCC"/>
    <w:rsid w:val="006C4282"/>
    <w:rsid w:val="006C5DA6"/>
    <w:rsid w:val="006C61C2"/>
    <w:rsid w:val="006C73E5"/>
    <w:rsid w:val="006C7DFC"/>
    <w:rsid w:val="006D120F"/>
    <w:rsid w:val="006D27DF"/>
    <w:rsid w:val="006D3566"/>
    <w:rsid w:val="006D4967"/>
    <w:rsid w:val="006D540E"/>
    <w:rsid w:val="006D5624"/>
    <w:rsid w:val="006D6642"/>
    <w:rsid w:val="006D6887"/>
    <w:rsid w:val="006D731F"/>
    <w:rsid w:val="006D7864"/>
    <w:rsid w:val="006D7B98"/>
    <w:rsid w:val="006E2AD0"/>
    <w:rsid w:val="006E3765"/>
    <w:rsid w:val="006E3D97"/>
    <w:rsid w:val="006E63FB"/>
    <w:rsid w:val="006E695A"/>
    <w:rsid w:val="006E7C0D"/>
    <w:rsid w:val="006F1BB1"/>
    <w:rsid w:val="006F1D88"/>
    <w:rsid w:val="006F2215"/>
    <w:rsid w:val="006F27FD"/>
    <w:rsid w:val="006F352F"/>
    <w:rsid w:val="007004FF"/>
    <w:rsid w:val="007019C4"/>
    <w:rsid w:val="00701B59"/>
    <w:rsid w:val="007026B5"/>
    <w:rsid w:val="00702A59"/>
    <w:rsid w:val="00703795"/>
    <w:rsid w:val="00703F97"/>
    <w:rsid w:val="00704203"/>
    <w:rsid w:val="00704EEE"/>
    <w:rsid w:val="00706B91"/>
    <w:rsid w:val="00710B15"/>
    <w:rsid w:val="00711AB4"/>
    <w:rsid w:val="007126A2"/>
    <w:rsid w:val="007137DA"/>
    <w:rsid w:val="0071386A"/>
    <w:rsid w:val="0071386E"/>
    <w:rsid w:val="00714317"/>
    <w:rsid w:val="007157DE"/>
    <w:rsid w:val="0071667D"/>
    <w:rsid w:val="00717CC1"/>
    <w:rsid w:val="00717D2E"/>
    <w:rsid w:val="00720649"/>
    <w:rsid w:val="007211E8"/>
    <w:rsid w:val="00722C01"/>
    <w:rsid w:val="00722CC4"/>
    <w:rsid w:val="00722EC6"/>
    <w:rsid w:val="0072558B"/>
    <w:rsid w:val="0072609A"/>
    <w:rsid w:val="00726EED"/>
    <w:rsid w:val="00726FAB"/>
    <w:rsid w:val="007271B5"/>
    <w:rsid w:val="00727912"/>
    <w:rsid w:val="00730846"/>
    <w:rsid w:val="00731640"/>
    <w:rsid w:val="00731FB3"/>
    <w:rsid w:val="00733148"/>
    <w:rsid w:val="00733318"/>
    <w:rsid w:val="00733E01"/>
    <w:rsid w:val="0073577E"/>
    <w:rsid w:val="00735AD2"/>
    <w:rsid w:val="007360CC"/>
    <w:rsid w:val="007366E1"/>
    <w:rsid w:val="00737FC6"/>
    <w:rsid w:val="00741DF0"/>
    <w:rsid w:val="007430EE"/>
    <w:rsid w:val="0074353C"/>
    <w:rsid w:val="00743627"/>
    <w:rsid w:val="00744A7D"/>
    <w:rsid w:val="00744FBA"/>
    <w:rsid w:val="00745915"/>
    <w:rsid w:val="007462CA"/>
    <w:rsid w:val="00747030"/>
    <w:rsid w:val="00750905"/>
    <w:rsid w:val="0075091B"/>
    <w:rsid w:val="007515D2"/>
    <w:rsid w:val="0075185C"/>
    <w:rsid w:val="007530B0"/>
    <w:rsid w:val="007564FA"/>
    <w:rsid w:val="00757C43"/>
    <w:rsid w:val="00760814"/>
    <w:rsid w:val="00760F3E"/>
    <w:rsid w:val="00761A60"/>
    <w:rsid w:val="00761CFF"/>
    <w:rsid w:val="00763042"/>
    <w:rsid w:val="007636C8"/>
    <w:rsid w:val="00763CFF"/>
    <w:rsid w:val="00764109"/>
    <w:rsid w:val="00767662"/>
    <w:rsid w:val="00767B7E"/>
    <w:rsid w:val="00767F33"/>
    <w:rsid w:val="00770F99"/>
    <w:rsid w:val="0077129E"/>
    <w:rsid w:val="0077240C"/>
    <w:rsid w:val="00773470"/>
    <w:rsid w:val="0077554C"/>
    <w:rsid w:val="0078020F"/>
    <w:rsid w:val="0078198A"/>
    <w:rsid w:val="00785EDC"/>
    <w:rsid w:val="007864F0"/>
    <w:rsid w:val="007926D5"/>
    <w:rsid w:val="0079316C"/>
    <w:rsid w:val="007939D4"/>
    <w:rsid w:val="00794570"/>
    <w:rsid w:val="007948EC"/>
    <w:rsid w:val="00794AAF"/>
    <w:rsid w:val="00794F09"/>
    <w:rsid w:val="007A010E"/>
    <w:rsid w:val="007A1858"/>
    <w:rsid w:val="007A1A8A"/>
    <w:rsid w:val="007A1EC4"/>
    <w:rsid w:val="007A2A0F"/>
    <w:rsid w:val="007A2C48"/>
    <w:rsid w:val="007A4FEE"/>
    <w:rsid w:val="007B094A"/>
    <w:rsid w:val="007B0B58"/>
    <w:rsid w:val="007B202F"/>
    <w:rsid w:val="007B2F4C"/>
    <w:rsid w:val="007B69B5"/>
    <w:rsid w:val="007B6A7A"/>
    <w:rsid w:val="007C0D3F"/>
    <w:rsid w:val="007C1199"/>
    <w:rsid w:val="007C2181"/>
    <w:rsid w:val="007C3101"/>
    <w:rsid w:val="007C3C0B"/>
    <w:rsid w:val="007C4546"/>
    <w:rsid w:val="007C468E"/>
    <w:rsid w:val="007C6923"/>
    <w:rsid w:val="007C7D32"/>
    <w:rsid w:val="007C7EB4"/>
    <w:rsid w:val="007D20C9"/>
    <w:rsid w:val="007D4C7E"/>
    <w:rsid w:val="007D7047"/>
    <w:rsid w:val="007D7745"/>
    <w:rsid w:val="007E0285"/>
    <w:rsid w:val="007E1AEA"/>
    <w:rsid w:val="007E42A0"/>
    <w:rsid w:val="007E7FAF"/>
    <w:rsid w:val="007F22DD"/>
    <w:rsid w:val="007F3132"/>
    <w:rsid w:val="007F393D"/>
    <w:rsid w:val="007F3E40"/>
    <w:rsid w:val="007F4868"/>
    <w:rsid w:val="007F5201"/>
    <w:rsid w:val="007F581F"/>
    <w:rsid w:val="007F5B74"/>
    <w:rsid w:val="007F6BDB"/>
    <w:rsid w:val="00800061"/>
    <w:rsid w:val="0080065E"/>
    <w:rsid w:val="0080199D"/>
    <w:rsid w:val="008025C4"/>
    <w:rsid w:val="008041F3"/>
    <w:rsid w:val="008066E8"/>
    <w:rsid w:val="0080710F"/>
    <w:rsid w:val="00810630"/>
    <w:rsid w:val="00811132"/>
    <w:rsid w:val="0081282F"/>
    <w:rsid w:val="00812AEF"/>
    <w:rsid w:val="008142BE"/>
    <w:rsid w:val="00814763"/>
    <w:rsid w:val="00815145"/>
    <w:rsid w:val="00816D86"/>
    <w:rsid w:val="0081724D"/>
    <w:rsid w:val="00821C2E"/>
    <w:rsid w:val="00823207"/>
    <w:rsid w:val="00824428"/>
    <w:rsid w:val="008252DA"/>
    <w:rsid w:val="00826AD6"/>
    <w:rsid w:val="00831C97"/>
    <w:rsid w:val="00831F4F"/>
    <w:rsid w:val="00832D33"/>
    <w:rsid w:val="00833302"/>
    <w:rsid w:val="00835481"/>
    <w:rsid w:val="00850655"/>
    <w:rsid w:val="00850BDE"/>
    <w:rsid w:val="00850F1E"/>
    <w:rsid w:val="008517D3"/>
    <w:rsid w:val="00851875"/>
    <w:rsid w:val="00851CD5"/>
    <w:rsid w:val="00853C85"/>
    <w:rsid w:val="00854A44"/>
    <w:rsid w:val="00854B04"/>
    <w:rsid w:val="00855045"/>
    <w:rsid w:val="00855957"/>
    <w:rsid w:val="00856999"/>
    <w:rsid w:val="00856DB6"/>
    <w:rsid w:val="00857ACA"/>
    <w:rsid w:val="00860C48"/>
    <w:rsid w:val="00861737"/>
    <w:rsid w:val="00861BB3"/>
    <w:rsid w:val="00861CBA"/>
    <w:rsid w:val="00863D9A"/>
    <w:rsid w:val="0086646A"/>
    <w:rsid w:val="00867D3E"/>
    <w:rsid w:val="0087062F"/>
    <w:rsid w:val="0087097F"/>
    <w:rsid w:val="00871709"/>
    <w:rsid w:val="00871B0D"/>
    <w:rsid w:val="008729A5"/>
    <w:rsid w:val="00872F38"/>
    <w:rsid w:val="00873708"/>
    <w:rsid w:val="008742D6"/>
    <w:rsid w:val="00875AA9"/>
    <w:rsid w:val="00876250"/>
    <w:rsid w:val="00876BCE"/>
    <w:rsid w:val="00880F24"/>
    <w:rsid w:val="0088128A"/>
    <w:rsid w:val="008833BE"/>
    <w:rsid w:val="00884DE5"/>
    <w:rsid w:val="00884DEA"/>
    <w:rsid w:val="008865BA"/>
    <w:rsid w:val="00887A24"/>
    <w:rsid w:val="0089236D"/>
    <w:rsid w:val="0089300D"/>
    <w:rsid w:val="00893E37"/>
    <w:rsid w:val="00894D50"/>
    <w:rsid w:val="00895FD7"/>
    <w:rsid w:val="008962AE"/>
    <w:rsid w:val="0089630A"/>
    <w:rsid w:val="008A086A"/>
    <w:rsid w:val="008A1818"/>
    <w:rsid w:val="008A30B6"/>
    <w:rsid w:val="008A324A"/>
    <w:rsid w:val="008A3617"/>
    <w:rsid w:val="008A3E01"/>
    <w:rsid w:val="008A3FDA"/>
    <w:rsid w:val="008B002B"/>
    <w:rsid w:val="008B0F1D"/>
    <w:rsid w:val="008B10C3"/>
    <w:rsid w:val="008B152E"/>
    <w:rsid w:val="008B1FC7"/>
    <w:rsid w:val="008B225F"/>
    <w:rsid w:val="008B66E8"/>
    <w:rsid w:val="008C01F6"/>
    <w:rsid w:val="008C021D"/>
    <w:rsid w:val="008C02CC"/>
    <w:rsid w:val="008C1472"/>
    <w:rsid w:val="008C1708"/>
    <w:rsid w:val="008C1863"/>
    <w:rsid w:val="008C249C"/>
    <w:rsid w:val="008C3C3E"/>
    <w:rsid w:val="008C4D03"/>
    <w:rsid w:val="008C4EF0"/>
    <w:rsid w:val="008C7B0C"/>
    <w:rsid w:val="008D1152"/>
    <w:rsid w:val="008D246C"/>
    <w:rsid w:val="008E2831"/>
    <w:rsid w:val="008E3B61"/>
    <w:rsid w:val="008E469A"/>
    <w:rsid w:val="008E51C8"/>
    <w:rsid w:val="008E5438"/>
    <w:rsid w:val="008E5862"/>
    <w:rsid w:val="008E5A49"/>
    <w:rsid w:val="008E605B"/>
    <w:rsid w:val="008F0BB8"/>
    <w:rsid w:val="008F101A"/>
    <w:rsid w:val="008F1692"/>
    <w:rsid w:val="008F1F95"/>
    <w:rsid w:val="008F2397"/>
    <w:rsid w:val="008F247A"/>
    <w:rsid w:val="008F26EC"/>
    <w:rsid w:val="008F55A9"/>
    <w:rsid w:val="008F6AB6"/>
    <w:rsid w:val="008F7042"/>
    <w:rsid w:val="0090028D"/>
    <w:rsid w:val="00900628"/>
    <w:rsid w:val="009006F9"/>
    <w:rsid w:val="00901EF6"/>
    <w:rsid w:val="00902028"/>
    <w:rsid w:val="009028E6"/>
    <w:rsid w:val="009031B3"/>
    <w:rsid w:val="0090322E"/>
    <w:rsid w:val="009041CA"/>
    <w:rsid w:val="00904C16"/>
    <w:rsid w:val="00904DEF"/>
    <w:rsid w:val="00906E80"/>
    <w:rsid w:val="00907E99"/>
    <w:rsid w:val="009100B4"/>
    <w:rsid w:val="00910387"/>
    <w:rsid w:val="0091048F"/>
    <w:rsid w:val="0091132C"/>
    <w:rsid w:val="00911604"/>
    <w:rsid w:val="00912928"/>
    <w:rsid w:val="00913101"/>
    <w:rsid w:val="009131F2"/>
    <w:rsid w:val="00913CAF"/>
    <w:rsid w:val="00914338"/>
    <w:rsid w:val="009147BD"/>
    <w:rsid w:val="00914D8E"/>
    <w:rsid w:val="00914E2F"/>
    <w:rsid w:val="009160BF"/>
    <w:rsid w:val="00920D47"/>
    <w:rsid w:val="00921E81"/>
    <w:rsid w:val="00923A5B"/>
    <w:rsid w:val="00923B95"/>
    <w:rsid w:val="00923E54"/>
    <w:rsid w:val="00924C26"/>
    <w:rsid w:val="00926CE4"/>
    <w:rsid w:val="00926DC3"/>
    <w:rsid w:val="0092766F"/>
    <w:rsid w:val="00931C0A"/>
    <w:rsid w:val="00932306"/>
    <w:rsid w:val="009330FD"/>
    <w:rsid w:val="009336E9"/>
    <w:rsid w:val="00933A15"/>
    <w:rsid w:val="00934945"/>
    <w:rsid w:val="00934DF8"/>
    <w:rsid w:val="009363AB"/>
    <w:rsid w:val="009407A1"/>
    <w:rsid w:val="00943649"/>
    <w:rsid w:val="0094367A"/>
    <w:rsid w:val="00946C19"/>
    <w:rsid w:val="00946D68"/>
    <w:rsid w:val="00946E8F"/>
    <w:rsid w:val="00951D3F"/>
    <w:rsid w:val="00952CCA"/>
    <w:rsid w:val="00952D98"/>
    <w:rsid w:val="00953B75"/>
    <w:rsid w:val="00953BAF"/>
    <w:rsid w:val="0095424B"/>
    <w:rsid w:val="009546F0"/>
    <w:rsid w:val="00954720"/>
    <w:rsid w:val="00956EE9"/>
    <w:rsid w:val="0095736F"/>
    <w:rsid w:val="00963D47"/>
    <w:rsid w:val="00964CC5"/>
    <w:rsid w:val="00964F78"/>
    <w:rsid w:val="0096522E"/>
    <w:rsid w:val="009674EE"/>
    <w:rsid w:val="00970474"/>
    <w:rsid w:val="00970475"/>
    <w:rsid w:val="009726AF"/>
    <w:rsid w:val="00973287"/>
    <w:rsid w:val="00973662"/>
    <w:rsid w:val="00973C9A"/>
    <w:rsid w:val="009741DD"/>
    <w:rsid w:val="009744CA"/>
    <w:rsid w:val="0097629E"/>
    <w:rsid w:val="00976409"/>
    <w:rsid w:val="009768ED"/>
    <w:rsid w:val="00976A2C"/>
    <w:rsid w:val="00976CE8"/>
    <w:rsid w:val="00977937"/>
    <w:rsid w:val="00977C22"/>
    <w:rsid w:val="00977FAE"/>
    <w:rsid w:val="0098016E"/>
    <w:rsid w:val="0098022C"/>
    <w:rsid w:val="009815A1"/>
    <w:rsid w:val="009825B3"/>
    <w:rsid w:val="009828A4"/>
    <w:rsid w:val="00982DFC"/>
    <w:rsid w:val="00983B8D"/>
    <w:rsid w:val="00983FDD"/>
    <w:rsid w:val="0098481D"/>
    <w:rsid w:val="00984AF9"/>
    <w:rsid w:val="009851AF"/>
    <w:rsid w:val="00986B4C"/>
    <w:rsid w:val="00987B48"/>
    <w:rsid w:val="00987EB4"/>
    <w:rsid w:val="00990A46"/>
    <w:rsid w:val="00990EE1"/>
    <w:rsid w:val="00993C01"/>
    <w:rsid w:val="00993C02"/>
    <w:rsid w:val="00994CCD"/>
    <w:rsid w:val="00995690"/>
    <w:rsid w:val="00995E0C"/>
    <w:rsid w:val="0099709C"/>
    <w:rsid w:val="009A112E"/>
    <w:rsid w:val="009A25D0"/>
    <w:rsid w:val="009A2B33"/>
    <w:rsid w:val="009A3D3D"/>
    <w:rsid w:val="009A40D0"/>
    <w:rsid w:val="009A581D"/>
    <w:rsid w:val="009A7782"/>
    <w:rsid w:val="009A782F"/>
    <w:rsid w:val="009B131A"/>
    <w:rsid w:val="009B2A30"/>
    <w:rsid w:val="009B4F96"/>
    <w:rsid w:val="009B6C82"/>
    <w:rsid w:val="009C0A1E"/>
    <w:rsid w:val="009C196E"/>
    <w:rsid w:val="009C25FD"/>
    <w:rsid w:val="009C2D2F"/>
    <w:rsid w:val="009C3A70"/>
    <w:rsid w:val="009C42B9"/>
    <w:rsid w:val="009C4465"/>
    <w:rsid w:val="009C6F47"/>
    <w:rsid w:val="009C775E"/>
    <w:rsid w:val="009D0011"/>
    <w:rsid w:val="009D0A88"/>
    <w:rsid w:val="009D1878"/>
    <w:rsid w:val="009D18AC"/>
    <w:rsid w:val="009D1ACD"/>
    <w:rsid w:val="009D460E"/>
    <w:rsid w:val="009D54CE"/>
    <w:rsid w:val="009D7FF7"/>
    <w:rsid w:val="009E01F0"/>
    <w:rsid w:val="009E0C0B"/>
    <w:rsid w:val="009E557F"/>
    <w:rsid w:val="009E6A59"/>
    <w:rsid w:val="009E78C4"/>
    <w:rsid w:val="009F0485"/>
    <w:rsid w:val="009F0BE1"/>
    <w:rsid w:val="009F149F"/>
    <w:rsid w:val="009F1970"/>
    <w:rsid w:val="009F1A99"/>
    <w:rsid w:val="009F2E46"/>
    <w:rsid w:val="009F3D87"/>
    <w:rsid w:val="009F5E72"/>
    <w:rsid w:val="009F6C7E"/>
    <w:rsid w:val="009F709E"/>
    <w:rsid w:val="009F78F9"/>
    <w:rsid w:val="009F793B"/>
    <w:rsid w:val="009F79FE"/>
    <w:rsid w:val="00A00E79"/>
    <w:rsid w:val="00A038A7"/>
    <w:rsid w:val="00A04D93"/>
    <w:rsid w:val="00A05A7F"/>
    <w:rsid w:val="00A068D6"/>
    <w:rsid w:val="00A10466"/>
    <w:rsid w:val="00A10A57"/>
    <w:rsid w:val="00A10B7C"/>
    <w:rsid w:val="00A10F8F"/>
    <w:rsid w:val="00A11B51"/>
    <w:rsid w:val="00A11EE2"/>
    <w:rsid w:val="00A13339"/>
    <w:rsid w:val="00A14065"/>
    <w:rsid w:val="00A15DB9"/>
    <w:rsid w:val="00A17AAE"/>
    <w:rsid w:val="00A234E7"/>
    <w:rsid w:val="00A2474A"/>
    <w:rsid w:val="00A24C22"/>
    <w:rsid w:val="00A24E15"/>
    <w:rsid w:val="00A25839"/>
    <w:rsid w:val="00A3092D"/>
    <w:rsid w:val="00A3095C"/>
    <w:rsid w:val="00A30A7F"/>
    <w:rsid w:val="00A315F6"/>
    <w:rsid w:val="00A31D21"/>
    <w:rsid w:val="00A31D96"/>
    <w:rsid w:val="00A3218A"/>
    <w:rsid w:val="00A35269"/>
    <w:rsid w:val="00A352E2"/>
    <w:rsid w:val="00A37A50"/>
    <w:rsid w:val="00A37BC2"/>
    <w:rsid w:val="00A40A75"/>
    <w:rsid w:val="00A40AC6"/>
    <w:rsid w:val="00A41887"/>
    <w:rsid w:val="00A41E0E"/>
    <w:rsid w:val="00A42021"/>
    <w:rsid w:val="00A43468"/>
    <w:rsid w:val="00A43781"/>
    <w:rsid w:val="00A466D5"/>
    <w:rsid w:val="00A46ABB"/>
    <w:rsid w:val="00A5233F"/>
    <w:rsid w:val="00A536FA"/>
    <w:rsid w:val="00A53909"/>
    <w:rsid w:val="00A53B01"/>
    <w:rsid w:val="00A53DFA"/>
    <w:rsid w:val="00A54CED"/>
    <w:rsid w:val="00A560BD"/>
    <w:rsid w:val="00A56127"/>
    <w:rsid w:val="00A615B4"/>
    <w:rsid w:val="00A61A97"/>
    <w:rsid w:val="00A61BC1"/>
    <w:rsid w:val="00A61CEC"/>
    <w:rsid w:val="00A62BEB"/>
    <w:rsid w:val="00A631D2"/>
    <w:rsid w:val="00A63848"/>
    <w:rsid w:val="00A63BCF"/>
    <w:rsid w:val="00A63C4B"/>
    <w:rsid w:val="00A6588B"/>
    <w:rsid w:val="00A65A36"/>
    <w:rsid w:val="00A65CAB"/>
    <w:rsid w:val="00A6669D"/>
    <w:rsid w:val="00A667A5"/>
    <w:rsid w:val="00A66E73"/>
    <w:rsid w:val="00A70A53"/>
    <w:rsid w:val="00A728AE"/>
    <w:rsid w:val="00A7377E"/>
    <w:rsid w:val="00A741BD"/>
    <w:rsid w:val="00A742B1"/>
    <w:rsid w:val="00A7531B"/>
    <w:rsid w:val="00A75BD8"/>
    <w:rsid w:val="00A81232"/>
    <w:rsid w:val="00A81D35"/>
    <w:rsid w:val="00A81EB2"/>
    <w:rsid w:val="00A828B2"/>
    <w:rsid w:val="00A82C64"/>
    <w:rsid w:val="00A82FE8"/>
    <w:rsid w:val="00A849B5"/>
    <w:rsid w:val="00A8510E"/>
    <w:rsid w:val="00A914B2"/>
    <w:rsid w:val="00A92B69"/>
    <w:rsid w:val="00A93694"/>
    <w:rsid w:val="00A94FE3"/>
    <w:rsid w:val="00A962FE"/>
    <w:rsid w:val="00A9782E"/>
    <w:rsid w:val="00A97F1F"/>
    <w:rsid w:val="00AA1546"/>
    <w:rsid w:val="00AA2605"/>
    <w:rsid w:val="00AA2B0D"/>
    <w:rsid w:val="00AA307D"/>
    <w:rsid w:val="00AA3B01"/>
    <w:rsid w:val="00AA49E8"/>
    <w:rsid w:val="00AA6CBC"/>
    <w:rsid w:val="00AA7D41"/>
    <w:rsid w:val="00AB1ACB"/>
    <w:rsid w:val="00AB43FB"/>
    <w:rsid w:val="00AB5450"/>
    <w:rsid w:val="00AC0FFC"/>
    <w:rsid w:val="00AC1922"/>
    <w:rsid w:val="00AC1A3A"/>
    <w:rsid w:val="00AC1F57"/>
    <w:rsid w:val="00AC3AD3"/>
    <w:rsid w:val="00AC3B40"/>
    <w:rsid w:val="00AC51AB"/>
    <w:rsid w:val="00AC6CAF"/>
    <w:rsid w:val="00AC7897"/>
    <w:rsid w:val="00AD08E9"/>
    <w:rsid w:val="00AD161D"/>
    <w:rsid w:val="00AD175D"/>
    <w:rsid w:val="00AD204C"/>
    <w:rsid w:val="00AD31F7"/>
    <w:rsid w:val="00AD5040"/>
    <w:rsid w:val="00AD6EA3"/>
    <w:rsid w:val="00AD7562"/>
    <w:rsid w:val="00AE04B6"/>
    <w:rsid w:val="00AE0E27"/>
    <w:rsid w:val="00AE1270"/>
    <w:rsid w:val="00AE183D"/>
    <w:rsid w:val="00AE2FC4"/>
    <w:rsid w:val="00AE3E6B"/>
    <w:rsid w:val="00AE4229"/>
    <w:rsid w:val="00AE46A8"/>
    <w:rsid w:val="00AE5589"/>
    <w:rsid w:val="00AE5D1F"/>
    <w:rsid w:val="00AE62FD"/>
    <w:rsid w:val="00AE7E21"/>
    <w:rsid w:val="00AF1809"/>
    <w:rsid w:val="00AF23F2"/>
    <w:rsid w:val="00AF4069"/>
    <w:rsid w:val="00AF50CE"/>
    <w:rsid w:val="00AF6D0A"/>
    <w:rsid w:val="00B02A3F"/>
    <w:rsid w:val="00B041F7"/>
    <w:rsid w:val="00B04415"/>
    <w:rsid w:val="00B04CDF"/>
    <w:rsid w:val="00B07292"/>
    <w:rsid w:val="00B10384"/>
    <w:rsid w:val="00B12052"/>
    <w:rsid w:val="00B12D7B"/>
    <w:rsid w:val="00B135AE"/>
    <w:rsid w:val="00B13AB5"/>
    <w:rsid w:val="00B13C1B"/>
    <w:rsid w:val="00B1515A"/>
    <w:rsid w:val="00B15634"/>
    <w:rsid w:val="00B1568F"/>
    <w:rsid w:val="00B17E7F"/>
    <w:rsid w:val="00B201A8"/>
    <w:rsid w:val="00B21F6C"/>
    <w:rsid w:val="00B23F16"/>
    <w:rsid w:val="00B24F2A"/>
    <w:rsid w:val="00B27426"/>
    <w:rsid w:val="00B317E9"/>
    <w:rsid w:val="00B31C7E"/>
    <w:rsid w:val="00B3242A"/>
    <w:rsid w:val="00B32BB9"/>
    <w:rsid w:val="00B32FDB"/>
    <w:rsid w:val="00B35F93"/>
    <w:rsid w:val="00B373B6"/>
    <w:rsid w:val="00B4047D"/>
    <w:rsid w:val="00B44880"/>
    <w:rsid w:val="00B4496D"/>
    <w:rsid w:val="00B45294"/>
    <w:rsid w:val="00B456DB"/>
    <w:rsid w:val="00B46A44"/>
    <w:rsid w:val="00B47B6A"/>
    <w:rsid w:val="00B50088"/>
    <w:rsid w:val="00B50FD0"/>
    <w:rsid w:val="00B51B02"/>
    <w:rsid w:val="00B52F1E"/>
    <w:rsid w:val="00B53725"/>
    <w:rsid w:val="00B53A7C"/>
    <w:rsid w:val="00B53FE7"/>
    <w:rsid w:val="00B554B1"/>
    <w:rsid w:val="00B5625F"/>
    <w:rsid w:val="00B5729B"/>
    <w:rsid w:val="00B60F82"/>
    <w:rsid w:val="00B660FB"/>
    <w:rsid w:val="00B7098D"/>
    <w:rsid w:val="00B70BF5"/>
    <w:rsid w:val="00B71A8D"/>
    <w:rsid w:val="00B71BED"/>
    <w:rsid w:val="00B740C4"/>
    <w:rsid w:val="00B74E95"/>
    <w:rsid w:val="00B75232"/>
    <w:rsid w:val="00B75C0B"/>
    <w:rsid w:val="00B75C8C"/>
    <w:rsid w:val="00B768C3"/>
    <w:rsid w:val="00B76F16"/>
    <w:rsid w:val="00B8143E"/>
    <w:rsid w:val="00B8159F"/>
    <w:rsid w:val="00B8191D"/>
    <w:rsid w:val="00B834BE"/>
    <w:rsid w:val="00B83636"/>
    <w:rsid w:val="00B85435"/>
    <w:rsid w:val="00B8547F"/>
    <w:rsid w:val="00B86309"/>
    <w:rsid w:val="00B904D1"/>
    <w:rsid w:val="00B91B4F"/>
    <w:rsid w:val="00B91C21"/>
    <w:rsid w:val="00B9231B"/>
    <w:rsid w:val="00B929CC"/>
    <w:rsid w:val="00B92A55"/>
    <w:rsid w:val="00B92F1B"/>
    <w:rsid w:val="00B93107"/>
    <w:rsid w:val="00B96427"/>
    <w:rsid w:val="00BA1CE2"/>
    <w:rsid w:val="00BA3056"/>
    <w:rsid w:val="00BA4ED5"/>
    <w:rsid w:val="00BA4F22"/>
    <w:rsid w:val="00BA4FF0"/>
    <w:rsid w:val="00BA5206"/>
    <w:rsid w:val="00BA5232"/>
    <w:rsid w:val="00BA5236"/>
    <w:rsid w:val="00BA54F3"/>
    <w:rsid w:val="00BA5B87"/>
    <w:rsid w:val="00BA7510"/>
    <w:rsid w:val="00BA7A99"/>
    <w:rsid w:val="00BB0087"/>
    <w:rsid w:val="00BB07A2"/>
    <w:rsid w:val="00BB1156"/>
    <w:rsid w:val="00BB2081"/>
    <w:rsid w:val="00BB2478"/>
    <w:rsid w:val="00BB2654"/>
    <w:rsid w:val="00BB6691"/>
    <w:rsid w:val="00BC04FE"/>
    <w:rsid w:val="00BC1491"/>
    <w:rsid w:val="00BC25C0"/>
    <w:rsid w:val="00BC25FB"/>
    <w:rsid w:val="00BC2C0E"/>
    <w:rsid w:val="00BC2E97"/>
    <w:rsid w:val="00BC2F7D"/>
    <w:rsid w:val="00BC5A15"/>
    <w:rsid w:val="00BD098C"/>
    <w:rsid w:val="00BD1A35"/>
    <w:rsid w:val="00BD1D49"/>
    <w:rsid w:val="00BD2002"/>
    <w:rsid w:val="00BD2805"/>
    <w:rsid w:val="00BD2CCE"/>
    <w:rsid w:val="00BD3476"/>
    <w:rsid w:val="00BD38C5"/>
    <w:rsid w:val="00BD3B24"/>
    <w:rsid w:val="00BD4371"/>
    <w:rsid w:val="00BD43E0"/>
    <w:rsid w:val="00BD64C3"/>
    <w:rsid w:val="00BD6604"/>
    <w:rsid w:val="00BD7537"/>
    <w:rsid w:val="00BD7542"/>
    <w:rsid w:val="00BE0D60"/>
    <w:rsid w:val="00BE0DE0"/>
    <w:rsid w:val="00BE127F"/>
    <w:rsid w:val="00BE1F23"/>
    <w:rsid w:val="00BE4AAE"/>
    <w:rsid w:val="00BE507F"/>
    <w:rsid w:val="00BE54AA"/>
    <w:rsid w:val="00BE59D8"/>
    <w:rsid w:val="00BE78B6"/>
    <w:rsid w:val="00BF0E1D"/>
    <w:rsid w:val="00C00AEA"/>
    <w:rsid w:val="00C012FA"/>
    <w:rsid w:val="00C02CB1"/>
    <w:rsid w:val="00C035CE"/>
    <w:rsid w:val="00C036C9"/>
    <w:rsid w:val="00C0551D"/>
    <w:rsid w:val="00C062E7"/>
    <w:rsid w:val="00C06769"/>
    <w:rsid w:val="00C11683"/>
    <w:rsid w:val="00C119CD"/>
    <w:rsid w:val="00C11A75"/>
    <w:rsid w:val="00C12124"/>
    <w:rsid w:val="00C124A5"/>
    <w:rsid w:val="00C12543"/>
    <w:rsid w:val="00C17D10"/>
    <w:rsid w:val="00C2078F"/>
    <w:rsid w:val="00C21893"/>
    <w:rsid w:val="00C21D6B"/>
    <w:rsid w:val="00C2371F"/>
    <w:rsid w:val="00C24C0C"/>
    <w:rsid w:val="00C25BED"/>
    <w:rsid w:val="00C30648"/>
    <w:rsid w:val="00C31AD6"/>
    <w:rsid w:val="00C3259F"/>
    <w:rsid w:val="00C34E48"/>
    <w:rsid w:val="00C35286"/>
    <w:rsid w:val="00C35B44"/>
    <w:rsid w:val="00C35C13"/>
    <w:rsid w:val="00C36D48"/>
    <w:rsid w:val="00C37007"/>
    <w:rsid w:val="00C37859"/>
    <w:rsid w:val="00C37E77"/>
    <w:rsid w:val="00C412F5"/>
    <w:rsid w:val="00C414BF"/>
    <w:rsid w:val="00C41550"/>
    <w:rsid w:val="00C4191D"/>
    <w:rsid w:val="00C41A3C"/>
    <w:rsid w:val="00C4323D"/>
    <w:rsid w:val="00C45725"/>
    <w:rsid w:val="00C5133B"/>
    <w:rsid w:val="00C5303F"/>
    <w:rsid w:val="00C5333F"/>
    <w:rsid w:val="00C53BEA"/>
    <w:rsid w:val="00C5458F"/>
    <w:rsid w:val="00C54873"/>
    <w:rsid w:val="00C5677A"/>
    <w:rsid w:val="00C56C3D"/>
    <w:rsid w:val="00C608C5"/>
    <w:rsid w:val="00C615DD"/>
    <w:rsid w:val="00C61BFC"/>
    <w:rsid w:val="00C63BF0"/>
    <w:rsid w:val="00C63EB3"/>
    <w:rsid w:val="00C64144"/>
    <w:rsid w:val="00C64650"/>
    <w:rsid w:val="00C6698B"/>
    <w:rsid w:val="00C71AE2"/>
    <w:rsid w:val="00C73F24"/>
    <w:rsid w:val="00C75314"/>
    <w:rsid w:val="00C76106"/>
    <w:rsid w:val="00C800F5"/>
    <w:rsid w:val="00C8277C"/>
    <w:rsid w:val="00C829E1"/>
    <w:rsid w:val="00C82FD6"/>
    <w:rsid w:val="00C83785"/>
    <w:rsid w:val="00C83E29"/>
    <w:rsid w:val="00C84449"/>
    <w:rsid w:val="00C85B7E"/>
    <w:rsid w:val="00C867D3"/>
    <w:rsid w:val="00C86A4D"/>
    <w:rsid w:val="00C870E4"/>
    <w:rsid w:val="00C8739B"/>
    <w:rsid w:val="00C909E3"/>
    <w:rsid w:val="00C90E9E"/>
    <w:rsid w:val="00C930C1"/>
    <w:rsid w:val="00C9373E"/>
    <w:rsid w:val="00CA1507"/>
    <w:rsid w:val="00CA191E"/>
    <w:rsid w:val="00CA1C9C"/>
    <w:rsid w:val="00CA580B"/>
    <w:rsid w:val="00CA659A"/>
    <w:rsid w:val="00CB0981"/>
    <w:rsid w:val="00CB110D"/>
    <w:rsid w:val="00CB63E6"/>
    <w:rsid w:val="00CB7D95"/>
    <w:rsid w:val="00CC1369"/>
    <w:rsid w:val="00CC3157"/>
    <w:rsid w:val="00CC4942"/>
    <w:rsid w:val="00CC4FED"/>
    <w:rsid w:val="00CC5B9B"/>
    <w:rsid w:val="00CC7798"/>
    <w:rsid w:val="00CD1FA7"/>
    <w:rsid w:val="00CD2999"/>
    <w:rsid w:val="00CD3F59"/>
    <w:rsid w:val="00CD638B"/>
    <w:rsid w:val="00CD7301"/>
    <w:rsid w:val="00CE180A"/>
    <w:rsid w:val="00CE3E8C"/>
    <w:rsid w:val="00CE5CAC"/>
    <w:rsid w:val="00CE6115"/>
    <w:rsid w:val="00CE66FB"/>
    <w:rsid w:val="00CF397E"/>
    <w:rsid w:val="00CF4871"/>
    <w:rsid w:val="00CF5A07"/>
    <w:rsid w:val="00CF5E1F"/>
    <w:rsid w:val="00CF63A8"/>
    <w:rsid w:val="00CF6B8C"/>
    <w:rsid w:val="00D000C7"/>
    <w:rsid w:val="00D009C3"/>
    <w:rsid w:val="00D01EA2"/>
    <w:rsid w:val="00D03495"/>
    <w:rsid w:val="00D036E7"/>
    <w:rsid w:val="00D039E0"/>
    <w:rsid w:val="00D043C3"/>
    <w:rsid w:val="00D0446B"/>
    <w:rsid w:val="00D046F1"/>
    <w:rsid w:val="00D062D1"/>
    <w:rsid w:val="00D06BF2"/>
    <w:rsid w:val="00D07A18"/>
    <w:rsid w:val="00D10261"/>
    <w:rsid w:val="00D11E94"/>
    <w:rsid w:val="00D12ED0"/>
    <w:rsid w:val="00D1312A"/>
    <w:rsid w:val="00D13148"/>
    <w:rsid w:val="00D13464"/>
    <w:rsid w:val="00D144EB"/>
    <w:rsid w:val="00D16911"/>
    <w:rsid w:val="00D16E6D"/>
    <w:rsid w:val="00D17769"/>
    <w:rsid w:val="00D200E0"/>
    <w:rsid w:val="00D22733"/>
    <w:rsid w:val="00D24761"/>
    <w:rsid w:val="00D26056"/>
    <w:rsid w:val="00D26647"/>
    <w:rsid w:val="00D2699F"/>
    <w:rsid w:val="00D26D18"/>
    <w:rsid w:val="00D30E96"/>
    <w:rsid w:val="00D33379"/>
    <w:rsid w:val="00D340AF"/>
    <w:rsid w:val="00D3685E"/>
    <w:rsid w:val="00D37323"/>
    <w:rsid w:val="00D37838"/>
    <w:rsid w:val="00D37BE8"/>
    <w:rsid w:val="00D40C6C"/>
    <w:rsid w:val="00D41111"/>
    <w:rsid w:val="00D425F2"/>
    <w:rsid w:val="00D42CBE"/>
    <w:rsid w:val="00D42FFD"/>
    <w:rsid w:val="00D45500"/>
    <w:rsid w:val="00D46010"/>
    <w:rsid w:val="00D47706"/>
    <w:rsid w:val="00D54336"/>
    <w:rsid w:val="00D54CA8"/>
    <w:rsid w:val="00D54F5C"/>
    <w:rsid w:val="00D566F4"/>
    <w:rsid w:val="00D566F9"/>
    <w:rsid w:val="00D57ABF"/>
    <w:rsid w:val="00D60A5B"/>
    <w:rsid w:val="00D61FCE"/>
    <w:rsid w:val="00D6446F"/>
    <w:rsid w:val="00D64724"/>
    <w:rsid w:val="00D64FD8"/>
    <w:rsid w:val="00D6530B"/>
    <w:rsid w:val="00D65902"/>
    <w:rsid w:val="00D66628"/>
    <w:rsid w:val="00D66D39"/>
    <w:rsid w:val="00D67437"/>
    <w:rsid w:val="00D72B6E"/>
    <w:rsid w:val="00D72EB2"/>
    <w:rsid w:val="00D735DC"/>
    <w:rsid w:val="00D74562"/>
    <w:rsid w:val="00D74EDA"/>
    <w:rsid w:val="00D751A0"/>
    <w:rsid w:val="00D7539C"/>
    <w:rsid w:val="00D75E9E"/>
    <w:rsid w:val="00D75ED3"/>
    <w:rsid w:val="00D77A36"/>
    <w:rsid w:val="00D77E09"/>
    <w:rsid w:val="00D82973"/>
    <w:rsid w:val="00D82C6F"/>
    <w:rsid w:val="00D84DEA"/>
    <w:rsid w:val="00D903AA"/>
    <w:rsid w:val="00D90D4F"/>
    <w:rsid w:val="00D924B1"/>
    <w:rsid w:val="00D94D5B"/>
    <w:rsid w:val="00D952B9"/>
    <w:rsid w:val="00D953FD"/>
    <w:rsid w:val="00D95A4E"/>
    <w:rsid w:val="00D96DC8"/>
    <w:rsid w:val="00DA1D8E"/>
    <w:rsid w:val="00DA27E3"/>
    <w:rsid w:val="00DA3288"/>
    <w:rsid w:val="00DA3AB6"/>
    <w:rsid w:val="00DA3C7A"/>
    <w:rsid w:val="00DA4436"/>
    <w:rsid w:val="00DB0AF4"/>
    <w:rsid w:val="00DB1CE7"/>
    <w:rsid w:val="00DB1E12"/>
    <w:rsid w:val="00DB2004"/>
    <w:rsid w:val="00DB4A92"/>
    <w:rsid w:val="00DB4BF5"/>
    <w:rsid w:val="00DB4C1C"/>
    <w:rsid w:val="00DB6C46"/>
    <w:rsid w:val="00DB6C9C"/>
    <w:rsid w:val="00DB7CE5"/>
    <w:rsid w:val="00DC0313"/>
    <w:rsid w:val="00DC06FF"/>
    <w:rsid w:val="00DC3A46"/>
    <w:rsid w:val="00DC4402"/>
    <w:rsid w:val="00DC528F"/>
    <w:rsid w:val="00DD102C"/>
    <w:rsid w:val="00DD210A"/>
    <w:rsid w:val="00DD24A5"/>
    <w:rsid w:val="00DD2E9E"/>
    <w:rsid w:val="00DD3D06"/>
    <w:rsid w:val="00DD3F18"/>
    <w:rsid w:val="00DD4491"/>
    <w:rsid w:val="00DD7A16"/>
    <w:rsid w:val="00DD7F1B"/>
    <w:rsid w:val="00DD7F8A"/>
    <w:rsid w:val="00DE0CF8"/>
    <w:rsid w:val="00DE0FB6"/>
    <w:rsid w:val="00DE3561"/>
    <w:rsid w:val="00DE36E1"/>
    <w:rsid w:val="00DE55B8"/>
    <w:rsid w:val="00DE56EE"/>
    <w:rsid w:val="00DE588B"/>
    <w:rsid w:val="00DE59E5"/>
    <w:rsid w:val="00DE621D"/>
    <w:rsid w:val="00DF03B4"/>
    <w:rsid w:val="00DF1356"/>
    <w:rsid w:val="00DF1CF6"/>
    <w:rsid w:val="00DF27EC"/>
    <w:rsid w:val="00DF2B1F"/>
    <w:rsid w:val="00DF2CC7"/>
    <w:rsid w:val="00DF4F30"/>
    <w:rsid w:val="00DF51A1"/>
    <w:rsid w:val="00DF53D2"/>
    <w:rsid w:val="00DF5BED"/>
    <w:rsid w:val="00DF5D99"/>
    <w:rsid w:val="00DF5F88"/>
    <w:rsid w:val="00DF6206"/>
    <w:rsid w:val="00DF6D8E"/>
    <w:rsid w:val="00DF79BA"/>
    <w:rsid w:val="00E009CF"/>
    <w:rsid w:val="00E00C6C"/>
    <w:rsid w:val="00E02207"/>
    <w:rsid w:val="00E0297B"/>
    <w:rsid w:val="00E02C74"/>
    <w:rsid w:val="00E034CD"/>
    <w:rsid w:val="00E03CE4"/>
    <w:rsid w:val="00E04896"/>
    <w:rsid w:val="00E049A0"/>
    <w:rsid w:val="00E052F8"/>
    <w:rsid w:val="00E05A54"/>
    <w:rsid w:val="00E0750D"/>
    <w:rsid w:val="00E07EB4"/>
    <w:rsid w:val="00E11B30"/>
    <w:rsid w:val="00E12301"/>
    <w:rsid w:val="00E12A08"/>
    <w:rsid w:val="00E1332D"/>
    <w:rsid w:val="00E14B3C"/>
    <w:rsid w:val="00E15EC7"/>
    <w:rsid w:val="00E16352"/>
    <w:rsid w:val="00E16EED"/>
    <w:rsid w:val="00E174FE"/>
    <w:rsid w:val="00E21FB8"/>
    <w:rsid w:val="00E231AA"/>
    <w:rsid w:val="00E2400C"/>
    <w:rsid w:val="00E24963"/>
    <w:rsid w:val="00E261F7"/>
    <w:rsid w:val="00E26594"/>
    <w:rsid w:val="00E26926"/>
    <w:rsid w:val="00E27EFD"/>
    <w:rsid w:val="00E30883"/>
    <w:rsid w:val="00E30B74"/>
    <w:rsid w:val="00E30CBD"/>
    <w:rsid w:val="00E32634"/>
    <w:rsid w:val="00E331D8"/>
    <w:rsid w:val="00E34018"/>
    <w:rsid w:val="00E3449A"/>
    <w:rsid w:val="00E34CBA"/>
    <w:rsid w:val="00E34FA5"/>
    <w:rsid w:val="00E41DF9"/>
    <w:rsid w:val="00E42082"/>
    <w:rsid w:val="00E42BD7"/>
    <w:rsid w:val="00E433DF"/>
    <w:rsid w:val="00E43A77"/>
    <w:rsid w:val="00E46FBD"/>
    <w:rsid w:val="00E47998"/>
    <w:rsid w:val="00E502AC"/>
    <w:rsid w:val="00E53ED2"/>
    <w:rsid w:val="00E547DB"/>
    <w:rsid w:val="00E608B1"/>
    <w:rsid w:val="00E6157D"/>
    <w:rsid w:val="00E63EB2"/>
    <w:rsid w:val="00E63EC9"/>
    <w:rsid w:val="00E644A9"/>
    <w:rsid w:val="00E6511D"/>
    <w:rsid w:val="00E66537"/>
    <w:rsid w:val="00E67355"/>
    <w:rsid w:val="00E70209"/>
    <w:rsid w:val="00E71537"/>
    <w:rsid w:val="00E720D8"/>
    <w:rsid w:val="00E74004"/>
    <w:rsid w:val="00E74F75"/>
    <w:rsid w:val="00E7554D"/>
    <w:rsid w:val="00E7672F"/>
    <w:rsid w:val="00E80368"/>
    <w:rsid w:val="00E85B66"/>
    <w:rsid w:val="00E86892"/>
    <w:rsid w:val="00E87E35"/>
    <w:rsid w:val="00E9113F"/>
    <w:rsid w:val="00E91C4F"/>
    <w:rsid w:val="00E93E95"/>
    <w:rsid w:val="00E94311"/>
    <w:rsid w:val="00E9474D"/>
    <w:rsid w:val="00E94D14"/>
    <w:rsid w:val="00EA12D5"/>
    <w:rsid w:val="00EA204C"/>
    <w:rsid w:val="00EA2921"/>
    <w:rsid w:val="00EA2D6A"/>
    <w:rsid w:val="00EA4FFF"/>
    <w:rsid w:val="00EA5A8C"/>
    <w:rsid w:val="00EA618A"/>
    <w:rsid w:val="00EA66F9"/>
    <w:rsid w:val="00EB0035"/>
    <w:rsid w:val="00EB20A8"/>
    <w:rsid w:val="00EB28E2"/>
    <w:rsid w:val="00EB30D4"/>
    <w:rsid w:val="00EB7C9A"/>
    <w:rsid w:val="00EB7DA4"/>
    <w:rsid w:val="00EC274B"/>
    <w:rsid w:val="00EC2C1B"/>
    <w:rsid w:val="00EC310E"/>
    <w:rsid w:val="00EC35FA"/>
    <w:rsid w:val="00EC45C8"/>
    <w:rsid w:val="00EC4E7F"/>
    <w:rsid w:val="00EC512F"/>
    <w:rsid w:val="00EC54CE"/>
    <w:rsid w:val="00EC5907"/>
    <w:rsid w:val="00EC5B69"/>
    <w:rsid w:val="00EC601F"/>
    <w:rsid w:val="00EC6A33"/>
    <w:rsid w:val="00EC6F71"/>
    <w:rsid w:val="00EC7175"/>
    <w:rsid w:val="00EC7A19"/>
    <w:rsid w:val="00EC7BE3"/>
    <w:rsid w:val="00ED0A4F"/>
    <w:rsid w:val="00ED0B9C"/>
    <w:rsid w:val="00ED17DB"/>
    <w:rsid w:val="00ED34F4"/>
    <w:rsid w:val="00ED3717"/>
    <w:rsid w:val="00ED4C13"/>
    <w:rsid w:val="00ED6D04"/>
    <w:rsid w:val="00EE039F"/>
    <w:rsid w:val="00EE1532"/>
    <w:rsid w:val="00EE20B4"/>
    <w:rsid w:val="00EE2BEF"/>
    <w:rsid w:val="00EE34F8"/>
    <w:rsid w:val="00EE4949"/>
    <w:rsid w:val="00EE5F9D"/>
    <w:rsid w:val="00EE6AFB"/>
    <w:rsid w:val="00EE70C8"/>
    <w:rsid w:val="00EF04AD"/>
    <w:rsid w:val="00EF0897"/>
    <w:rsid w:val="00EF2413"/>
    <w:rsid w:val="00F00263"/>
    <w:rsid w:val="00F006B4"/>
    <w:rsid w:val="00F00B56"/>
    <w:rsid w:val="00F010AB"/>
    <w:rsid w:val="00F07D8E"/>
    <w:rsid w:val="00F10DAF"/>
    <w:rsid w:val="00F112E8"/>
    <w:rsid w:val="00F11F3A"/>
    <w:rsid w:val="00F14A02"/>
    <w:rsid w:val="00F15FB5"/>
    <w:rsid w:val="00F16674"/>
    <w:rsid w:val="00F16EF1"/>
    <w:rsid w:val="00F17A29"/>
    <w:rsid w:val="00F17E5D"/>
    <w:rsid w:val="00F2230E"/>
    <w:rsid w:val="00F229A7"/>
    <w:rsid w:val="00F22E50"/>
    <w:rsid w:val="00F237A8"/>
    <w:rsid w:val="00F2637B"/>
    <w:rsid w:val="00F26651"/>
    <w:rsid w:val="00F26D88"/>
    <w:rsid w:val="00F27A37"/>
    <w:rsid w:val="00F31C12"/>
    <w:rsid w:val="00F324E5"/>
    <w:rsid w:val="00F326CC"/>
    <w:rsid w:val="00F32987"/>
    <w:rsid w:val="00F402F7"/>
    <w:rsid w:val="00F4047E"/>
    <w:rsid w:val="00F413AA"/>
    <w:rsid w:val="00F41BF7"/>
    <w:rsid w:val="00F42DE5"/>
    <w:rsid w:val="00F43ED0"/>
    <w:rsid w:val="00F4616F"/>
    <w:rsid w:val="00F4691E"/>
    <w:rsid w:val="00F50358"/>
    <w:rsid w:val="00F508D5"/>
    <w:rsid w:val="00F51A86"/>
    <w:rsid w:val="00F55443"/>
    <w:rsid w:val="00F55506"/>
    <w:rsid w:val="00F563C8"/>
    <w:rsid w:val="00F60200"/>
    <w:rsid w:val="00F6047E"/>
    <w:rsid w:val="00F60E27"/>
    <w:rsid w:val="00F630AC"/>
    <w:rsid w:val="00F635DF"/>
    <w:rsid w:val="00F63863"/>
    <w:rsid w:val="00F63B1F"/>
    <w:rsid w:val="00F63B4F"/>
    <w:rsid w:val="00F64E59"/>
    <w:rsid w:val="00F65459"/>
    <w:rsid w:val="00F65C24"/>
    <w:rsid w:val="00F66367"/>
    <w:rsid w:val="00F66535"/>
    <w:rsid w:val="00F71838"/>
    <w:rsid w:val="00F72F90"/>
    <w:rsid w:val="00F73A97"/>
    <w:rsid w:val="00F76779"/>
    <w:rsid w:val="00F773BA"/>
    <w:rsid w:val="00F77BD1"/>
    <w:rsid w:val="00F77F12"/>
    <w:rsid w:val="00F806BF"/>
    <w:rsid w:val="00F8172C"/>
    <w:rsid w:val="00F817B6"/>
    <w:rsid w:val="00F83036"/>
    <w:rsid w:val="00F83301"/>
    <w:rsid w:val="00F83F8E"/>
    <w:rsid w:val="00F84D5F"/>
    <w:rsid w:val="00F85244"/>
    <w:rsid w:val="00F950C0"/>
    <w:rsid w:val="00F96E4D"/>
    <w:rsid w:val="00FA016D"/>
    <w:rsid w:val="00FA0755"/>
    <w:rsid w:val="00FA0D6D"/>
    <w:rsid w:val="00FA2A06"/>
    <w:rsid w:val="00FA36E7"/>
    <w:rsid w:val="00FA3D55"/>
    <w:rsid w:val="00FA47EF"/>
    <w:rsid w:val="00FA495D"/>
    <w:rsid w:val="00FA49EE"/>
    <w:rsid w:val="00FA6D9D"/>
    <w:rsid w:val="00FA72DB"/>
    <w:rsid w:val="00FA7A12"/>
    <w:rsid w:val="00FA7A1B"/>
    <w:rsid w:val="00FB0C15"/>
    <w:rsid w:val="00FB16FC"/>
    <w:rsid w:val="00FB44CE"/>
    <w:rsid w:val="00FB6B43"/>
    <w:rsid w:val="00FC0672"/>
    <w:rsid w:val="00FC0EE6"/>
    <w:rsid w:val="00FC5375"/>
    <w:rsid w:val="00FC567A"/>
    <w:rsid w:val="00FC73A2"/>
    <w:rsid w:val="00FD157E"/>
    <w:rsid w:val="00FD3F03"/>
    <w:rsid w:val="00FD5850"/>
    <w:rsid w:val="00FD5DAD"/>
    <w:rsid w:val="00FD622C"/>
    <w:rsid w:val="00FD6A92"/>
    <w:rsid w:val="00FD7186"/>
    <w:rsid w:val="00FE04BB"/>
    <w:rsid w:val="00FE2255"/>
    <w:rsid w:val="00FE243B"/>
    <w:rsid w:val="00FE34D1"/>
    <w:rsid w:val="00FF00AD"/>
    <w:rsid w:val="00FF0F09"/>
    <w:rsid w:val="00FF1247"/>
    <w:rsid w:val="00FF232D"/>
    <w:rsid w:val="00FF37E4"/>
    <w:rsid w:val="00FF4874"/>
    <w:rsid w:val="00FF4C1C"/>
    <w:rsid w:val="00FF548F"/>
    <w:rsid w:val="00FF5F2A"/>
    <w:rsid w:val="00FF693D"/>
    <w:rsid w:val="00FF6DDB"/>
    <w:rsid w:val="00FF6EED"/>
    <w:rsid w:val="07B6603D"/>
    <w:rsid w:val="12401DF1"/>
    <w:rsid w:val="12E3415D"/>
    <w:rsid w:val="16DE67C6"/>
    <w:rsid w:val="19FE4712"/>
    <w:rsid w:val="20FB71BE"/>
    <w:rsid w:val="225B53B8"/>
    <w:rsid w:val="2B057B89"/>
    <w:rsid w:val="2FA57626"/>
    <w:rsid w:val="30F53495"/>
    <w:rsid w:val="32FE422C"/>
    <w:rsid w:val="3F284566"/>
    <w:rsid w:val="47135913"/>
    <w:rsid w:val="473E05C3"/>
    <w:rsid w:val="48322F92"/>
    <w:rsid w:val="4C894842"/>
    <w:rsid w:val="536F724B"/>
    <w:rsid w:val="58FF1BE5"/>
    <w:rsid w:val="61B20AA8"/>
    <w:rsid w:val="62E8755D"/>
    <w:rsid w:val="66C443DD"/>
    <w:rsid w:val="6A49166B"/>
    <w:rsid w:val="6FFA3206"/>
    <w:rsid w:val="710E7D22"/>
    <w:rsid w:val="711B3F16"/>
    <w:rsid w:val="7CAD205C"/>
    <w:rsid w:val="7ECE1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widowControl/>
      <w:numPr>
        <w:ilvl w:val="0"/>
        <w:numId w:val="1"/>
      </w:numPr>
      <w:outlineLvl w:val="0"/>
    </w:pPr>
    <w:rPr>
      <w:rFonts w:ascii="楷体_GB2312" w:eastAsia="楷体_GB2312"/>
      <w:color w:val="000000"/>
      <w:kern w:val="0"/>
      <w:sz w:val="30"/>
    </w:rPr>
  </w:style>
  <w:style w:type="paragraph" w:styleId="3">
    <w:name w:val="heading 2"/>
    <w:basedOn w:val="1"/>
    <w:next w:val="1"/>
    <w:qFormat/>
    <w:uiPriority w:val="0"/>
    <w:pPr>
      <w:keepNext/>
      <w:keepLines/>
      <w:numPr>
        <w:ilvl w:val="1"/>
        <w:numId w:val="2"/>
      </w:numPr>
      <w:tabs>
        <w:tab w:val="left" w:pos="425"/>
        <w:tab w:val="left" w:pos="1418"/>
        <w:tab w:val="clear" w:pos="947"/>
      </w:tabs>
      <w:spacing w:before="200" w:after="100" w:line="500" w:lineRule="atLeast"/>
      <w:outlineLvl w:val="1"/>
    </w:pPr>
    <w:rPr>
      <w:rFonts w:ascii="黑体" w:hAnsi="Arial" w:eastAsia="黑体"/>
      <w:b/>
      <w:sz w:val="30"/>
    </w:rPr>
  </w:style>
  <w:style w:type="paragraph" w:styleId="4">
    <w:name w:val="heading 3"/>
    <w:basedOn w:val="1"/>
    <w:next w:val="5"/>
    <w:qFormat/>
    <w:uiPriority w:val="0"/>
    <w:pPr>
      <w:keepNext/>
      <w:keepLines/>
      <w:numPr>
        <w:ilvl w:val="2"/>
        <w:numId w:val="2"/>
      </w:numPr>
      <w:tabs>
        <w:tab w:val="left" w:pos="425"/>
        <w:tab w:val="left" w:pos="1134"/>
      </w:tabs>
      <w:spacing w:before="100" w:after="100" w:line="500" w:lineRule="exact"/>
      <w:outlineLvl w:val="2"/>
    </w:pPr>
    <w:rPr>
      <w:rFonts w:eastAsia="黑体"/>
      <w:b/>
      <w:sz w:val="28"/>
    </w:rPr>
  </w:style>
  <w:style w:type="paragraph" w:styleId="6">
    <w:name w:val="heading 4"/>
    <w:basedOn w:val="1"/>
    <w:next w:val="5"/>
    <w:qFormat/>
    <w:uiPriority w:val="0"/>
    <w:pPr>
      <w:keepNext/>
      <w:keepLines/>
      <w:numPr>
        <w:ilvl w:val="3"/>
        <w:numId w:val="2"/>
      </w:numPr>
      <w:tabs>
        <w:tab w:val="left" w:pos="425"/>
        <w:tab w:val="left" w:pos="1701"/>
        <w:tab w:val="clear" w:pos="1250"/>
      </w:tabs>
      <w:spacing w:before="100" w:after="100" w:line="500" w:lineRule="exact"/>
      <w:jc w:val="left"/>
      <w:outlineLvl w:val="3"/>
    </w:pPr>
    <w:rPr>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7">
    <w:name w:val="annotation text"/>
    <w:basedOn w:val="1"/>
    <w:link w:val="48"/>
    <w:qFormat/>
    <w:uiPriority w:val="0"/>
    <w:pPr>
      <w:jc w:val="left"/>
    </w:pPr>
  </w:style>
  <w:style w:type="paragraph" w:styleId="8">
    <w:name w:val="Body Text 3"/>
    <w:basedOn w:val="1"/>
    <w:link w:val="60"/>
    <w:semiHidden/>
    <w:unhideWhenUsed/>
    <w:qFormat/>
    <w:uiPriority w:val="0"/>
    <w:pPr>
      <w:spacing w:after="120"/>
    </w:pPr>
    <w:rPr>
      <w:sz w:val="16"/>
      <w:szCs w:val="16"/>
    </w:rPr>
  </w:style>
  <w:style w:type="paragraph" w:styleId="9">
    <w:name w:val="Body Text"/>
    <w:basedOn w:val="1"/>
    <w:qFormat/>
    <w:uiPriority w:val="0"/>
    <w:pPr>
      <w:spacing w:line="360" w:lineRule="auto"/>
    </w:pPr>
    <w:rPr>
      <w:rFonts w:ascii="宋体"/>
      <w:sz w:val="24"/>
    </w:rPr>
  </w:style>
  <w:style w:type="paragraph" w:styleId="10">
    <w:name w:val="Body Text Indent"/>
    <w:basedOn w:val="1"/>
    <w:qFormat/>
    <w:uiPriority w:val="0"/>
    <w:pPr>
      <w:spacing w:line="500" w:lineRule="exact"/>
      <w:ind w:left="510" w:firstLine="510"/>
    </w:pPr>
    <w:rPr>
      <w:sz w:val="24"/>
    </w:rPr>
  </w:style>
  <w:style w:type="paragraph" w:styleId="11">
    <w:name w:val="Plain Text"/>
    <w:basedOn w:val="1"/>
    <w:link w:val="46"/>
    <w:qFormat/>
    <w:uiPriority w:val="0"/>
    <w:rPr>
      <w:rFonts w:ascii="宋体" w:hAnsi="Courier New"/>
    </w:rPr>
  </w:style>
  <w:style w:type="paragraph" w:styleId="12">
    <w:name w:val="Date"/>
    <w:basedOn w:val="1"/>
    <w:next w:val="1"/>
    <w:qFormat/>
    <w:uiPriority w:val="0"/>
    <w:rPr>
      <w:rFonts w:ascii="宋体"/>
    </w:rPr>
  </w:style>
  <w:style w:type="paragraph" w:styleId="13">
    <w:name w:val="Body Text Indent 2"/>
    <w:basedOn w:val="1"/>
    <w:qFormat/>
    <w:uiPriority w:val="0"/>
    <w:pPr>
      <w:spacing w:line="500" w:lineRule="atLeast"/>
      <w:ind w:firstLine="570"/>
      <w:jc w:val="left"/>
      <w:outlineLvl w:val="3"/>
    </w:pPr>
    <w:rPr>
      <w:rFonts w:ascii="宋体"/>
      <w:i/>
      <w:color w:val="000000"/>
      <w:sz w:val="28"/>
    </w:rPr>
  </w:style>
  <w:style w:type="paragraph" w:styleId="14">
    <w:name w:val="endnote text"/>
    <w:basedOn w:val="1"/>
    <w:link w:val="52"/>
    <w:qFormat/>
    <w:uiPriority w:val="0"/>
    <w:pPr>
      <w:snapToGrid w:val="0"/>
      <w:jc w:val="left"/>
    </w:pPr>
  </w:style>
  <w:style w:type="paragraph" w:styleId="15">
    <w:name w:val="Balloon Text"/>
    <w:basedOn w:val="1"/>
    <w:link w:val="47"/>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link w:val="56"/>
    <w:qFormat/>
    <w:uiPriority w:val="0"/>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List"/>
    <w:basedOn w:val="1"/>
    <w:qFormat/>
    <w:uiPriority w:val="0"/>
    <w:pPr>
      <w:ind w:left="420" w:hanging="420"/>
    </w:pPr>
  </w:style>
  <w:style w:type="paragraph" w:styleId="20">
    <w:name w:val="footnote text"/>
    <w:basedOn w:val="1"/>
    <w:link w:val="51"/>
    <w:qFormat/>
    <w:uiPriority w:val="0"/>
    <w:pPr>
      <w:snapToGrid w:val="0"/>
      <w:jc w:val="left"/>
    </w:pPr>
    <w:rPr>
      <w:sz w:val="18"/>
      <w:szCs w:val="18"/>
    </w:rPr>
  </w:style>
  <w:style w:type="paragraph" w:styleId="21">
    <w:name w:val="Body Text Indent 3"/>
    <w:basedOn w:val="1"/>
    <w:qFormat/>
    <w:uiPriority w:val="0"/>
    <w:pPr>
      <w:spacing w:line="360" w:lineRule="auto"/>
      <w:ind w:firstLine="480"/>
    </w:pPr>
    <w:rPr>
      <w:rFonts w:ascii="宋体"/>
    </w:rPr>
  </w:style>
  <w:style w:type="paragraph" w:styleId="22">
    <w:name w:val="HTML Preformatted"/>
    <w:basedOn w:val="1"/>
    <w:link w:val="5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3">
    <w:name w:val="Title"/>
    <w:basedOn w:val="1"/>
    <w:next w:val="1"/>
    <w:link w:val="50"/>
    <w:qFormat/>
    <w:uiPriority w:val="0"/>
    <w:pPr>
      <w:spacing w:before="240" w:after="60"/>
      <w:jc w:val="center"/>
      <w:outlineLvl w:val="0"/>
    </w:pPr>
    <w:rPr>
      <w:rFonts w:ascii="Cambria" w:hAnsi="Cambria"/>
      <w:b/>
      <w:bCs/>
      <w:sz w:val="32"/>
      <w:szCs w:val="32"/>
    </w:rPr>
  </w:style>
  <w:style w:type="paragraph" w:styleId="24">
    <w:name w:val="annotation subject"/>
    <w:basedOn w:val="7"/>
    <w:next w:val="7"/>
    <w:link w:val="49"/>
    <w:qFormat/>
    <w:uiPriority w:val="0"/>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22"/>
    <w:rPr>
      <w:b/>
      <w:bCs/>
    </w:rPr>
  </w:style>
  <w:style w:type="character" w:styleId="29">
    <w:name w:val="endnote reference"/>
    <w:basedOn w:val="27"/>
    <w:qFormat/>
    <w:uiPriority w:val="0"/>
    <w:rPr>
      <w:vertAlign w:val="superscript"/>
    </w:rPr>
  </w:style>
  <w:style w:type="character" w:styleId="30">
    <w:name w:val="page number"/>
    <w:basedOn w:val="27"/>
    <w:qFormat/>
    <w:uiPriority w:val="0"/>
  </w:style>
  <w:style w:type="character" w:styleId="31">
    <w:name w:val="Hyperlink"/>
    <w:basedOn w:val="27"/>
    <w:unhideWhenUsed/>
    <w:qFormat/>
    <w:uiPriority w:val="99"/>
    <w:rPr>
      <w:color w:val="0000FF"/>
      <w:u w:val="single"/>
    </w:rPr>
  </w:style>
  <w:style w:type="character" w:styleId="32">
    <w:name w:val="annotation reference"/>
    <w:basedOn w:val="27"/>
    <w:qFormat/>
    <w:uiPriority w:val="0"/>
    <w:rPr>
      <w:sz w:val="21"/>
      <w:szCs w:val="21"/>
    </w:rPr>
  </w:style>
  <w:style w:type="character" w:styleId="33">
    <w:name w:val="footnote reference"/>
    <w:basedOn w:val="27"/>
    <w:qFormat/>
    <w:uiPriority w:val="0"/>
    <w:rPr>
      <w:vertAlign w:val="superscript"/>
    </w:rPr>
  </w:style>
  <w:style w:type="paragraph" w:customStyle="1" w:styleId="34">
    <w:name w:val="样式3"/>
    <w:basedOn w:val="1"/>
    <w:qFormat/>
    <w:uiPriority w:val="0"/>
    <w:pPr>
      <w:tabs>
        <w:tab w:val="left" w:pos="560"/>
        <w:tab w:val="left" w:pos="1120"/>
      </w:tabs>
      <w:spacing w:line="480" w:lineRule="atLeast"/>
    </w:pPr>
    <w:rPr>
      <w:rFonts w:eastAsia="创艺简黑体"/>
      <w:b/>
      <w:sz w:val="28"/>
    </w:rPr>
  </w:style>
  <w:style w:type="paragraph" w:customStyle="1" w:styleId="35">
    <w:name w:val="font5"/>
    <w:basedOn w:val="1"/>
    <w:qFormat/>
    <w:uiPriority w:val="0"/>
    <w:pPr>
      <w:widowControl/>
      <w:spacing w:before="100" w:beforeAutospacing="1" w:after="100" w:afterAutospacing="1"/>
      <w:jc w:val="left"/>
    </w:pPr>
    <w:rPr>
      <w:rFonts w:hint="eastAsia" w:ascii="宋体" w:hAnsi="宋体" w:cs="楷体_GB2312"/>
      <w:kern w:val="0"/>
      <w:sz w:val="24"/>
      <w:szCs w:val="24"/>
    </w:rPr>
  </w:style>
  <w:style w:type="paragraph" w:customStyle="1" w:styleId="36">
    <w:name w:val="font6"/>
    <w:basedOn w:val="1"/>
    <w:qFormat/>
    <w:uiPriority w:val="0"/>
    <w:pPr>
      <w:widowControl/>
      <w:spacing w:before="100" w:beforeAutospacing="1" w:after="100" w:afterAutospacing="1"/>
      <w:jc w:val="left"/>
    </w:pPr>
    <w:rPr>
      <w:rFonts w:hint="eastAsia" w:ascii="宋体" w:hAnsi="宋体" w:cs="楷体_GB2312"/>
      <w:kern w:val="0"/>
      <w:sz w:val="18"/>
      <w:szCs w:val="18"/>
    </w:rPr>
  </w:style>
  <w:style w:type="paragraph" w:customStyle="1" w:styleId="37">
    <w:name w:val="font7"/>
    <w:basedOn w:val="1"/>
    <w:qFormat/>
    <w:uiPriority w:val="0"/>
    <w:pPr>
      <w:widowControl/>
      <w:spacing w:before="100" w:beforeAutospacing="1" w:after="100" w:afterAutospacing="1"/>
      <w:jc w:val="left"/>
    </w:pPr>
    <w:rPr>
      <w:rFonts w:eastAsia="Arial Unicode MS"/>
      <w:kern w:val="0"/>
      <w:sz w:val="24"/>
      <w:szCs w:val="24"/>
    </w:rPr>
  </w:style>
  <w:style w:type="paragraph" w:customStyle="1" w:styleId="3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szCs w:val="24"/>
    </w:rPr>
  </w:style>
  <w:style w:type="paragraph" w:customStyle="1" w:styleId="3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szCs w:val="24"/>
    </w:rPr>
  </w:style>
  <w:style w:type="paragraph" w:customStyle="1" w:styleId="4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szCs w:val="24"/>
    </w:rPr>
  </w:style>
  <w:style w:type="paragraph" w:customStyle="1" w:styleId="4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szCs w:val="24"/>
    </w:rPr>
  </w:style>
  <w:style w:type="paragraph" w:customStyle="1" w:styleId="42">
    <w:name w:val="Char1 Char Char Char"/>
    <w:basedOn w:val="1"/>
    <w:qFormat/>
    <w:uiPriority w:val="0"/>
    <w:rPr>
      <w:rFonts w:ascii="Arial" w:hAnsi="Arial" w:cs="Arial"/>
      <w:sz w:val="20"/>
    </w:rPr>
  </w:style>
  <w:style w:type="paragraph" w:customStyle="1" w:styleId="43">
    <w:name w:val="Char1 Char Char Char1"/>
    <w:basedOn w:val="1"/>
    <w:qFormat/>
    <w:uiPriority w:val="0"/>
    <w:rPr>
      <w:rFonts w:ascii="Arial" w:hAnsi="Arial" w:cs="Arial"/>
      <w:sz w:val="20"/>
    </w:rPr>
  </w:style>
  <w:style w:type="paragraph" w:customStyle="1" w:styleId="44">
    <w:name w:val="Char Char Char1 Char Char Char"/>
    <w:basedOn w:val="1"/>
    <w:qFormat/>
    <w:uiPriority w:val="0"/>
    <w:pPr>
      <w:tabs>
        <w:tab w:val="left" w:pos="360"/>
      </w:tabs>
    </w:pPr>
    <w:rPr>
      <w:sz w:val="24"/>
      <w:szCs w:val="24"/>
    </w:rPr>
  </w:style>
  <w:style w:type="paragraph" w:customStyle="1" w:styleId="45">
    <w:name w:val="Char Char Char1 Char Char"/>
    <w:basedOn w:val="1"/>
    <w:qFormat/>
    <w:uiPriority w:val="0"/>
    <w:pPr>
      <w:tabs>
        <w:tab w:val="left" w:pos="360"/>
      </w:tabs>
    </w:pPr>
    <w:rPr>
      <w:sz w:val="24"/>
      <w:szCs w:val="24"/>
    </w:rPr>
  </w:style>
  <w:style w:type="character" w:customStyle="1" w:styleId="46">
    <w:name w:val="纯文本 Char"/>
    <w:basedOn w:val="27"/>
    <w:link w:val="11"/>
    <w:qFormat/>
    <w:uiPriority w:val="0"/>
    <w:rPr>
      <w:rFonts w:ascii="宋体" w:hAnsi="Courier New" w:eastAsia="宋体"/>
      <w:kern w:val="2"/>
      <w:sz w:val="21"/>
      <w:lang w:val="en-US" w:eastAsia="zh-CN" w:bidi="ar-SA"/>
    </w:rPr>
  </w:style>
  <w:style w:type="character" w:customStyle="1" w:styleId="47">
    <w:name w:val="批注框文本 Char"/>
    <w:basedOn w:val="27"/>
    <w:link w:val="15"/>
    <w:qFormat/>
    <w:uiPriority w:val="0"/>
    <w:rPr>
      <w:kern w:val="2"/>
      <w:sz w:val="18"/>
      <w:szCs w:val="18"/>
    </w:rPr>
  </w:style>
  <w:style w:type="character" w:customStyle="1" w:styleId="48">
    <w:name w:val="批注文字 Char"/>
    <w:basedOn w:val="27"/>
    <w:link w:val="7"/>
    <w:qFormat/>
    <w:uiPriority w:val="0"/>
    <w:rPr>
      <w:kern w:val="2"/>
      <w:sz w:val="21"/>
    </w:rPr>
  </w:style>
  <w:style w:type="character" w:customStyle="1" w:styleId="49">
    <w:name w:val="批注主题 Char"/>
    <w:basedOn w:val="48"/>
    <w:link w:val="24"/>
    <w:qFormat/>
    <w:uiPriority w:val="0"/>
    <w:rPr>
      <w:b/>
      <w:bCs/>
      <w:kern w:val="2"/>
      <w:sz w:val="21"/>
    </w:rPr>
  </w:style>
  <w:style w:type="character" w:customStyle="1" w:styleId="50">
    <w:name w:val="标题 Char"/>
    <w:basedOn w:val="27"/>
    <w:link w:val="23"/>
    <w:qFormat/>
    <w:uiPriority w:val="0"/>
    <w:rPr>
      <w:rFonts w:ascii="Cambria" w:hAnsi="Cambria" w:cs="Times New Roman"/>
      <w:b/>
      <w:bCs/>
      <w:kern w:val="2"/>
      <w:sz w:val="32"/>
      <w:szCs w:val="32"/>
    </w:rPr>
  </w:style>
  <w:style w:type="character" w:customStyle="1" w:styleId="51">
    <w:name w:val="脚注文本 Char"/>
    <w:basedOn w:val="27"/>
    <w:link w:val="20"/>
    <w:qFormat/>
    <w:uiPriority w:val="0"/>
    <w:rPr>
      <w:kern w:val="2"/>
      <w:sz w:val="18"/>
      <w:szCs w:val="18"/>
    </w:rPr>
  </w:style>
  <w:style w:type="character" w:customStyle="1" w:styleId="52">
    <w:name w:val="尾注文本 Char"/>
    <w:basedOn w:val="27"/>
    <w:link w:val="14"/>
    <w:qFormat/>
    <w:uiPriority w:val="0"/>
    <w:rPr>
      <w:kern w:val="2"/>
      <w:sz w:val="21"/>
    </w:rPr>
  </w:style>
  <w:style w:type="character" w:customStyle="1" w:styleId="53">
    <w:name w:val="fontstyle01"/>
    <w:basedOn w:val="27"/>
    <w:qFormat/>
    <w:uiPriority w:val="0"/>
    <w:rPr>
      <w:rFonts w:hint="eastAsia" w:ascii="宋体" w:hAnsi="宋体" w:eastAsia="宋体"/>
      <w:color w:val="000000"/>
      <w:sz w:val="38"/>
      <w:szCs w:val="38"/>
    </w:rPr>
  </w:style>
  <w:style w:type="character" w:customStyle="1" w:styleId="54">
    <w:name w:val="fontstyle11"/>
    <w:basedOn w:val="27"/>
    <w:qFormat/>
    <w:uiPriority w:val="0"/>
    <w:rPr>
      <w:rFonts w:hint="eastAsia" w:ascii="黑体" w:hAnsi="黑体" w:eastAsia="黑体"/>
      <w:color w:val="000000"/>
      <w:sz w:val="24"/>
      <w:szCs w:val="24"/>
    </w:rPr>
  </w:style>
  <w:style w:type="character" w:customStyle="1" w:styleId="55">
    <w:name w:val="标题1"/>
    <w:basedOn w:val="27"/>
    <w:qFormat/>
    <w:uiPriority w:val="0"/>
  </w:style>
  <w:style w:type="character" w:customStyle="1" w:styleId="56">
    <w:name w:val="页眉 Char"/>
    <w:link w:val="17"/>
    <w:qFormat/>
    <w:locked/>
    <w:uiPriority w:val="0"/>
    <w:rPr>
      <w:rFonts w:ascii="Times New Roman" w:hAnsi="Times New Roman"/>
      <w:kern w:val="2"/>
      <w:sz w:val="18"/>
    </w:rPr>
  </w:style>
  <w:style w:type="paragraph" w:styleId="57">
    <w:name w:val="List Paragraph"/>
    <w:basedOn w:val="1"/>
    <w:unhideWhenUsed/>
    <w:qFormat/>
    <w:uiPriority w:val="99"/>
    <w:pPr>
      <w:ind w:firstLine="420" w:firstLineChars="200"/>
    </w:pPr>
  </w:style>
  <w:style w:type="paragraph" w:customStyle="1" w:styleId="58">
    <w:name w:val="Table Paragraph"/>
    <w:basedOn w:val="1"/>
    <w:qFormat/>
    <w:uiPriority w:val="1"/>
    <w:rPr>
      <w:rFonts w:ascii="宋体" w:hAnsi="宋体" w:cs="宋体"/>
      <w:lang w:val="zh-CN" w:bidi="zh-CN"/>
    </w:rPr>
  </w:style>
  <w:style w:type="character" w:customStyle="1" w:styleId="59">
    <w:name w:val="HTML 预设格式 Char"/>
    <w:basedOn w:val="27"/>
    <w:link w:val="22"/>
    <w:qFormat/>
    <w:uiPriority w:val="99"/>
    <w:rPr>
      <w:rFonts w:ascii="宋体" w:hAnsi="宋体" w:cs="宋体"/>
      <w:sz w:val="24"/>
      <w:szCs w:val="24"/>
    </w:rPr>
  </w:style>
  <w:style w:type="character" w:customStyle="1" w:styleId="60">
    <w:name w:val="正文文本 3 Char"/>
    <w:basedOn w:val="27"/>
    <w:link w:val="8"/>
    <w:semiHidden/>
    <w:qFormat/>
    <w:uiPriority w:val="0"/>
    <w:rPr>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1737</Words>
  <Characters>1926</Characters>
  <Lines>30</Lines>
  <Paragraphs>8</Paragraphs>
  <TotalTime>0</TotalTime>
  <ScaleCrop>false</ScaleCrop>
  <LinksUpToDate>false</LinksUpToDate>
  <CharactersWithSpaces>2013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2025-04-16T07:13:00Z</dcterms:created>
  <dc:creator>微软正版用户</dc:creator>
  <cp:lastModifiedBy>李志芳</cp:lastModifiedBy>
  <cp:lastPrinted>2025-04-21T00:45:00Z</cp:lastPrinted>
  <dcterms:modified xsi:type="dcterms:W3CDTF">2025-04-27T02:49:54Z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eyJoZGlkIjoiNDE1NzExMmM1YWIzYmY2Y2EyMTkxZTM2OGQ3Mjk0N2MiLCJ1c2VySWQiOiIxMDA2MDQ4NTc3In0=</vt:lpwstr>
  </property>
  <property fmtid="{D5CDD505-2E9C-101B-9397-08002B2CF9AE}" pid="4" name="ICV">
    <vt:lpwstr>668E59A3801A4983A3A56C2BFF4498B8_12</vt:lpwstr>
  </property>
</Properties>
</file>